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760"/>
        <w:gridCol w:w="1800"/>
        <w:gridCol w:w="2880"/>
      </w:tblGrid>
      <w:tr w:rsidR="00A245F9" w:rsidRPr="00245B2D" w14:paraId="16C878AF" w14:textId="77777777" w:rsidTr="4A5E46F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B67CF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Meeting/Project Name: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14A3463" w14:textId="1B9DD3FD" w:rsidR="00A245F9" w:rsidRPr="00245B2D" w:rsidRDefault="2A9EDAA7" w:rsidP="4E925E4B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r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   </w:t>
            </w:r>
            <w:r w:rsidR="004D1AB1"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ORD </w:t>
            </w:r>
            <w:r w:rsidR="001127E6" w:rsidRPr="4E925E4B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SPR</w:t>
            </w:r>
            <w:r w:rsidR="00B05ACE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Advisory Group Monthly Meeting</w:t>
            </w:r>
          </w:p>
        </w:tc>
      </w:tr>
      <w:tr w:rsidR="00A245F9" w:rsidRPr="00245B2D" w14:paraId="5F438DBF" w14:textId="77777777" w:rsidTr="4A5E46F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A8654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Date of Meeting:</w:t>
            </w:r>
            <w:r w:rsidRPr="00245B2D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B8FFEB3" w14:textId="57ADB340" w:rsidR="00A245F9" w:rsidRPr="00245B2D" w:rsidRDefault="004D0975" w:rsidP="4A5E46FF">
            <w:pPr>
              <w:pStyle w:val="Heading4"/>
              <w:spacing w:after="0"/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</w:pPr>
            <w:r w:rsidRPr="4A5E46F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Tuesday,</w:t>
            </w:r>
            <w:r w:rsidR="5763076C" w:rsidRPr="4A5E46FF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 xml:space="preserve"> </w:t>
            </w:r>
            <w:r w:rsidR="00786D51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March 2</w:t>
            </w:r>
            <w:r w:rsidR="00B05ACE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8</w:t>
            </w:r>
            <w:r w:rsidR="00B05ACE" w:rsidRPr="00B05ACE">
              <w:rPr>
                <w:rFonts w:asciiTheme="minorHAnsi" w:eastAsia="Calibri" w:hAnsiTheme="minorHAnsi" w:cstheme="minorBidi"/>
                <w:i w:val="0"/>
                <w:sz w:val="22"/>
                <w:szCs w:val="22"/>
                <w:vertAlign w:val="superscript"/>
              </w:rPr>
              <w:t>th</w:t>
            </w:r>
            <w:r w:rsidR="00111DD6">
              <w:rPr>
                <w:rFonts w:asciiTheme="minorHAnsi" w:eastAsia="Calibri" w:hAnsiTheme="minorHAnsi" w:cstheme="minorBidi"/>
                <w:i w:val="0"/>
                <w:sz w:val="22"/>
                <w:szCs w:val="22"/>
              </w:rPr>
              <w:t>, 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2AE15F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Time: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5E14CE84" w14:textId="3AA2DD37" w:rsidR="00A245F9" w:rsidRPr="00245B2D" w:rsidRDefault="00B05ACE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3:00-4:00 PM ET</w:t>
            </w:r>
          </w:p>
        </w:tc>
      </w:tr>
      <w:tr w:rsidR="00A245F9" w:rsidRPr="00245B2D" w14:paraId="6ED26378" w14:textId="77777777" w:rsidTr="4A5E46FF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B287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Meeting Facilitator:</w:t>
            </w:r>
          </w:p>
        </w:tc>
        <w:tc>
          <w:tcPr>
            <w:tcW w:w="276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F4AAC39" w14:textId="2586A7FD" w:rsidR="00A245F9" w:rsidRPr="00245B2D" w:rsidRDefault="00BB044B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J.</w:t>
            </w:r>
            <w:r w:rsidR="001B00FF"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 xml:space="preserve"> Constans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DF5F9" w14:textId="77777777" w:rsidR="00A245F9" w:rsidRPr="00245B2D" w:rsidRDefault="00A245F9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</w:rPr>
              <w:t>Location: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892479F" w14:textId="14552B90" w:rsidR="00A245F9" w:rsidRPr="00245B2D" w:rsidRDefault="001127E6" w:rsidP="005D1D89">
            <w:pPr>
              <w:pStyle w:val="Heading4"/>
              <w:spacing w:after="0"/>
              <w:ind w:firstLine="180"/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2"/>
                <w:szCs w:val="22"/>
              </w:rPr>
              <w:t>MS Teams</w:t>
            </w:r>
          </w:p>
        </w:tc>
      </w:tr>
    </w:tbl>
    <w:p w14:paraId="183EE217" w14:textId="77777777" w:rsidR="00A245F9" w:rsidRPr="00245B2D" w:rsidRDefault="00A245F9" w:rsidP="00A245F9">
      <w:pPr>
        <w:rPr>
          <w:rFonts w:asciiTheme="minorHAnsi" w:eastAsia="Calibri" w:hAnsiTheme="minorHAnsi" w:cstheme="minorHAnsi"/>
          <w:b/>
          <w:color w:val="17365D"/>
          <w:sz w:val="22"/>
          <w:szCs w:val="22"/>
        </w:rPr>
      </w:pPr>
    </w:p>
    <w:tbl>
      <w:tblPr>
        <w:tblW w:w="10080" w:type="dxa"/>
        <w:jc w:val="center"/>
        <w:tblBorders>
          <w:bottom w:val="dott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245F9" w:rsidRPr="00245B2D" w14:paraId="6B5F8D6D" w14:textId="77777777" w:rsidTr="00A245F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</w:tcPr>
          <w:p w14:paraId="3F744A9F" w14:textId="3BC89F21" w:rsidR="00A245F9" w:rsidRPr="00245B2D" w:rsidRDefault="00A245F9" w:rsidP="00A245F9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>MEETING OBJECTIVE</w:t>
            </w:r>
          </w:p>
        </w:tc>
      </w:tr>
      <w:tr w:rsidR="00A245F9" w:rsidRPr="00245B2D" w14:paraId="58CD0008" w14:textId="77777777" w:rsidTr="008E4FA8">
        <w:trPr>
          <w:trHeight w:val="198"/>
          <w:jc w:val="center"/>
        </w:trPr>
        <w:tc>
          <w:tcPr>
            <w:tcW w:w="10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7C5E" w14:textId="62254B73" w:rsidR="005E2271" w:rsidRPr="00245B2D" w:rsidRDefault="001127E6" w:rsidP="00C1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Provide the committee with updates and address next steps for future initiatives and projects</w:t>
            </w:r>
          </w:p>
        </w:tc>
      </w:tr>
    </w:tbl>
    <w:p w14:paraId="4B872399" w14:textId="77777777" w:rsidR="00A245F9" w:rsidRPr="00245B2D" w:rsidRDefault="00A245F9" w:rsidP="00A245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30"/>
        <w:gridCol w:w="2790"/>
        <w:gridCol w:w="2525"/>
      </w:tblGrid>
      <w:tr w:rsidR="00A245F9" w:rsidRPr="00245B2D" w14:paraId="76ABBA7D" w14:textId="77777777" w:rsidTr="40B9EACD">
        <w:trPr>
          <w:jc w:val="center"/>
        </w:trPr>
        <w:tc>
          <w:tcPr>
            <w:tcW w:w="10080" w:type="dxa"/>
            <w:gridSpan w:val="4"/>
            <w:shd w:val="clear" w:color="auto" w:fill="002060"/>
          </w:tcPr>
          <w:p w14:paraId="1A6D859E" w14:textId="5282AB73" w:rsidR="00A245F9" w:rsidRPr="00245B2D" w:rsidRDefault="00A245F9" w:rsidP="005D1D89">
            <w:pPr>
              <w:pStyle w:val="Heading3"/>
              <w:spacing w:after="0"/>
              <w:jc w:val="center"/>
              <w:rPr>
                <w:rFonts w:asciiTheme="minorHAnsi" w:eastAsia="Calibri" w:hAnsiTheme="minorHAnsi" w:cstheme="minorHAnsi"/>
                <w:color w:val="17365D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ATTENDEES LIST</w:t>
            </w:r>
            <w:r w:rsidR="00685C87" w:rsidRPr="00245B2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(check mark indicates </w:t>
            </w:r>
            <w:r w:rsidR="002713C1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attendance</w:t>
            </w:r>
            <w:r w:rsidR="00685C87" w:rsidRPr="00245B2D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05749B" w:rsidRPr="00245B2D" w14:paraId="51CA9D34" w14:textId="77777777" w:rsidTr="40B9EACD">
        <w:trPr>
          <w:trHeight w:val="915"/>
          <w:jc w:val="center"/>
        </w:trPr>
        <w:tc>
          <w:tcPr>
            <w:tcW w:w="2235" w:type="dxa"/>
          </w:tcPr>
          <w:p w14:paraId="0513562E" w14:textId="55B8098A" w:rsidR="0005749B" w:rsidRPr="00245B2D" w:rsidRDefault="0005749B" w:rsidP="00DF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Committee Members:</w:t>
            </w:r>
          </w:p>
        </w:tc>
        <w:tc>
          <w:tcPr>
            <w:tcW w:w="2530" w:type="dxa"/>
            <w:vAlign w:val="center"/>
          </w:tcPr>
          <w:p w14:paraId="66854400" w14:textId="77777777" w:rsidR="00C150F3" w:rsidRDefault="00C150F3" w:rsidP="001127E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3D792CCA" w14:textId="5876A815" w:rsidR="00E15951" w:rsidRPr="00F42BAC" w:rsidRDefault="000376C0" w:rsidP="001127E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830059445"/>
                <w:placeholder>
                  <w:docPart w:val="A780CD9CBB114B94BDE0F2DB7E29F31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8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C150F3" w:rsidRPr="01E8E1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127E6" w:rsidRPr="01E8E1EE">
              <w:rPr>
                <w:rFonts w:asciiTheme="minorHAnsi" w:hAnsiTheme="minorHAnsi" w:cstheme="minorBidi"/>
                <w:sz w:val="22"/>
                <w:szCs w:val="22"/>
              </w:rPr>
              <w:t>Bob O'Bri</w:t>
            </w:r>
            <w:r w:rsidR="3D1E9EEE" w:rsidRPr="01E8E1EE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1127E6" w:rsidRPr="01E8E1EE">
              <w:rPr>
                <w:rFonts w:asciiTheme="minorHAnsi" w:hAnsiTheme="minorHAnsi" w:cstheme="minorBidi"/>
                <w:sz w:val="22"/>
                <w:szCs w:val="22"/>
              </w:rPr>
              <w:t>n</w:t>
            </w:r>
          </w:p>
          <w:p w14:paraId="14065DD3" w14:textId="250D7AE2" w:rsidR="0005749B" w:rsidRDefault="000376C0" w:rsidP="40B9EACD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432100831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89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551BE3" w:rsidRPr="40B9EACD">
              <w:rPr>
                <w:rFonts w:asciiTheme="minorHAnsi" w:hAnsiTheme="minorHAnsi" w:cstheme="minorBidi"/>
                <w:sz w:val="22"/>
                <w:szCs w:val="22"/>
              </w:rPr>
              <w:t xml:space="preserve"> Joseph Constans</w:t>
            </w:r>
          </w:p>
          <w:p w14:paraId="5958E35B" w14:textId="78D1646B" w:rsidR="00C150F3" w:rsidRPr="00245B2D" w:rsidRDefault="00C150F3" w:rsidP="40B9EA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607558E2" w14:textId="32D2460C" w:rsidR="0005749B" w:rsidRDefault="000376C0" w:rsidP="40B9E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9546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1595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51BE3" w:rsidRPr="001127E6">
              <w:rPr>
                <w:rFonts w:asciiTheme="minorHAnsi" w:hAnsiTheme="minorHAnsi" w:cstheme="minorHAnsi"/>
                <w:sz w:val="22"/>
                <w:szCs w:val="22"/>
              </w:rPr>
              <w:t>iriam Smyth</w:t>
            </w:r>
          </w:p>
          <w:p w14:paraId="70286934" w14:textId="588A4965" w:rsidR="00DD367D" w:rsidRPr="00E15951" w:rsidRDefault="000376C0" w:rsidP="40B9EA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3315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DD79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50F3">
              <w:rPr>
                <w:rFonts w:asciiTheme="minorHAnsi" w:hAnsiTheme="minorHAnsi" w:cstheme="minorHAnsi"/>
                <w:sz w:val="22"/>
                <w:szCs w:val="22"/>
              </w:rPr>
              <w:t>Peter Hunt</w:t>
            </w:r>
          </w:p>
        </w:tc>
        <w:tc>
          <w:tcPr>
            <w:tcW w:w="2525" w:type="dxa"/>
            <w:vAlign w:val="center"/>
          </w:tcPr>
          <w:p w14:paraId="2B53B9B7" w14:textId="7B41D527" w:rsidR="001127E6" w:rsidRDefault="000376C0" w:rsidP="001127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807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C67FF5" w:rsidRPr="001127E6">
              <w:rPr>
                <w:rFonts w:asciiTheme="minorHAnsi" w:hAnsiTheme="minorHAnsi" w:cstheme="minorHAnsi"/>
                <w:sz w:val="22"/>
                <w:szCs w:val="22"/>
              </w:rPr>
              <w:t>Sumitra Muralidhar</w:t>
            </w:r>
          </w:p>
          <w:p w14:paraId="625AD5D8" w14:textId="7600CD83" w:rsidR="009671A8" w:rsidRPr="00455E7A" w:rsidRDefault="000376C0" w:rsidP="001127E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71530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69875CBA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127E6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Vetisha </w:t>
            </w:r>
            <w:proofErr w:type="spellStart"/>
            <w:r w:rsidR="001127E6" w:rsidRPr="29979704">
              <w:rPr>
                <w:rFonts w:asciiTheme="minorHAnsi" w:hAnsiTheme="minorHAnsi" w:cstheme="minorBidi"/>
                <w:sz w:val="22"/>
                <w:szCs w:val="22"/>
              </w:rPr>
              <w:t>McClair</w:t>
            </w:r>
            <w:proofErr w:type="spellEnd"/>
          </w:p>
        </w:tc>
      </w:tr>
      <w:tr w:rsidR="007F2DC6" w:rsidRPr="00245B2D" w14:paraId="06562715" w14:textId="77777777" w:rsidTr="00805263">
        <w:trPr>
          <w:trHeight w:val="1944"/>
          <w:jc w:val="center"/>
        </w:trPr>
        <w:tc>
          <w:tcPr>
            <w:tcW w:w="2235" w:type="dxa"/>
          </w:tcPr>
          <w:p w14:paraId="7B234E8A" w14:textId="71B2039F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Advisory Group:</w:t>
            </w:r>
          </w:p>
        </w:tc>
        <w:tc>
          <w:tcPr>
            <w:tcW w:w="2530" w:type="dxa"/>
            <w:vAlign w:val="center"/>
          </w:tcPr>
          <w:p w14:paraId="1DA65F37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129F8565" w14:textId="5D602871" w:rsidR="007F2DC6" w:rsidRPr="00F42BAC" w:rsidRDefault="000376C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82151742"/>
                <w:placeholder>
                  <w:docPart w:val="FC9078F3835F4EB9A4E8E40E0F758565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01E8E1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>David Atkins</w:t>
            </w:r>
          </w:p>
          <w:p w14:paraId="0CCD20F4" w14:textId="7BB5DBFA" w:rsidR="007F2DC6" w:rsidRDefault="000376C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42608398"/>
                <w:placeholder>
                  <w:docPart w:val="0F682BD3BA7A4EE8AB987BA4C2B22E8B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40B9EA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>Steven Dobscha</w:t>
            </w:r>
          </w:p>
          <w:p w14:paraId="42E10D60" w14:textId="592A3323" w:rsidR="00EF3B92" w:rsidRDefault="000376C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993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B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Bidi"/>
                <w:sz w:val="22"/>
                <w:szCs w:val="22"/>
              </w:rPr>
              <w:t xml:space="preserve"> Stephanie Gamble</w:t>
            </w:r>
          </w:p>
          <w:p w14:paraId="1488F700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11F1A93" w14:textId="4B4B444F" w:rsidR="007F2DC6" w:rsidRDefault="000376C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0841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>Brian Marx</w:t>
            </w:r>
          </w:p>
          <w:p w14:paraId="5AAB729D" w14:textId="358D6FE2" w:rsidR="007F2DC6" w:rsidRDefault="000376C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974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HAnsi"/>
                <w:sz w:val="22"/>
                <w:szCs w:val="22"/>
              </w:rPr>
              <w:t>Stephen O’Connor</w:t>
            </w:r>
          </w:p>
          <w:p w14:paraId="03159814" w14:textId="77777777" w:rsidR="00EF3B92" w:rsidRDefault="000376C0" w:rsidP="00805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4771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B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 xml:space="preserve"> Susan Strickland</w:t>
            </w:r>
          </w:p>
          <w:p w14:paraId="65788002" w14:textId="32EEE20D" w:rsidR="00365395" w:rsidRDefault="000376C0" w:rsidP="00805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00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HAnsi"/>
                <w:sz w:val="22"/>
                <w:szCs w:val="22"/>
              </w:rPr>
              <w:t xml:space="preserve">Melissa </w:t>
            </w:r>
            <w:proofErr w:type="spellStart"/>
            <w:r w:rsidR="00365395">
              <w:rPr>
                <w:rFonts w:asciiTheme="minorHAnsi" w:hAnsiTheme="minorHAnsi" w:cstheme="minorHAnsi"/>
                <w:sz w:val="22"/>
                <w:szCs w:val="22"/>
              </w:rPr>
              <w:t>Mehalick</w:t>
            </w:r>
            <w:proofErr w:type="spellEnd"/>
          </w:p>
        </w:tc>
        <w:tc>
          <w:tcPr>
            <w:tcW w:w="2525" w:type="dxa"/>
            <w:vAlign w:val="center"/>
          </w:tcPr>
          <w:p w14:paraId="58487843" w14:textId="64726609" w:rsidR="007F2DC6" w:rsidRDefault="000376C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5652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B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>Wendy Tenhula</w:t>
            </w:r>
          </w:p>
          <w:p w14:paraId="4465EA55" w14:textId="77777777" w:rsidR="007F2DC6" w:rsidRDefault="000376C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58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B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F2DC6" w:rsidRPr="2997970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DB454D">
              <w:rPr>
                <w:rFonts w:asciiTheme="minorHAnsi" w:hAnsiTheme="minorHAnsi" w:cstheme="minorBidi"/>
                <w:sz w:val="22"/>
                <w:szCs w:val="22"/>
              </w:rPr>
              <w:t>Lisa Brenne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r</w:t>
            </w:r>
          </w:p>
          <w:p w14:paraId="341A2A21" w14:textId="6C2D1C13" w:rsidR="00365395" w:rsidRDefault="000376C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0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Matthew Miller</w:t>
            </w:r>
          </w:p>
          <w:p w14:paraId="5AD3B1BB" w14:textId="54597597" w:rsidR="00365395" w:rsidRDefault="000376C0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98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Jodie Trafton</w:t>
            </w:r>
          </w:p>
        </w:tc>
      </w:tr>
      <w:tr w:rsidR="007F2DC6" w:rsidRPr="00245B2D" w14:paraId="2AF1A620" w14:textId="77777777" w:rsidTr="40B9EACD">
        <w:trPr>
          <w:trHeight w:val="915"/>
          <w:jc w:val="center"/>
        </w:trPr>
        <w:tc>
          <w:tcPr>
            <w:tcW w:w="2235" w:type="dxa"/>
          </w:tcPr>
          <w:p w14:paraId="52EA1FCA" w14:textId="596ACFC8" w:rsidR="007F2DC6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Speakers:</w:t>
            </w:r>
          </w:p>
        </w:tc>
        <w:tc>
          <w:tcPr>
            <w:tcW w:w="2530" w:type="dxa"/>
            <w:vAlign w:val="center"/>
          </w:tcPr>
          <w:p w14:paraId="31330DA3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  <w:p w14:paraId="0E9EEE4D" w14:textId="25CAA819" w:rsidR="007F2DC6" w:rsidRPr="00F42BAC" w:rsidRDefault="000376C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61085229"/>
                <w:placeholder>
                  <w:docPart w:val="AA1BBD8E4AE746B0B8846318A281DEE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01E8E1E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7F2DC6">
              <w:rPr>
                <w:rFonts w:asciiTheme="minorHAnsi" w:hAnsiTheme="minorHAnsi" w:cstheme="minorBidi"/>
                <w:sz w:val="22"/>
                <w:szCs w:val="22"/>
              </w:rPr>
              <w:t xml:space="preserve">Dr. Ken </w:t>
            </w:r>
            <w:proofErr w:type="spellStart"/>
            <w:r w:rsidR="007F2DC6">
              <w:rPr>
                <w:rFonts w:asciiTheme="minorHAnsi" w:hAnsiTheme="minorHAnsi" w:cstheme="minorBidi"/>
                <w:sz w:val="22"/>
                <w:szCs w:val="22"/>
              </w:rPr>
              <w:t>Myrie</w:t>
            </w:r>
            <w:proofErr w:type="spellEnd"/>
          </w:p>
          <w:p w14:paraId="0228A969" w14:textId="57E27A32" w:rsidR="007F2DC6" w:rsidRDefault="000376C0" w:rsidP="007F2DC6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086001494"/>
                <w:placeholder>
                  <w:docPart w:val="AA12397CCC4146F7B2387D956FEB5DB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☒</w:t>
                </w:r>
              </w:sdtContent>
            </w:sdt>
            <w:r w:rsidR="007F2DC6" w:rsidRPr="40B9EA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63047">
              <w:rPr>
                <w:rFonts w:asciiTheme="minorHAnsi" w:hAnsiTheme="minorHAnsi" w:cstheme="minorBidi"/>
                <w:sz w:val="22"/>
                <w:szCs w:val="22"/>
              </w:rPr>
              <w:t xml:space="preserve">Dr. Christopher Bever </w:t>
            </w:r>
          </w:p>
          <w:p w14:paraId="7AD25927" w14:textId="77777777" w:rsidR="007F2DC6" w:rsidRDefault="007F2DC6" w:rsidP="007F2DC6">
            <w:pPr>
              <w:rPr>
                <w:rFonts w:ascii="MS Gothic" w:eastAsia="MS Gothic" w:hAnsi="MS Gothic" w:cstheme="minorBid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2B32606" w14:textId="778244F2" w:rsidR="007F2DC6" w:rsidRDefault="007F2DC6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 w14:paraId="5DC6B3EE" w14:textId="5FBC2864" w:rsidR="007F2DC6" w:rsidRDefault="007F2DC6" w:rsidP="007F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DC6" w:rsidRPr="00245B2D" w14:paraId="7C760061" w14:textId="77777777" w:rsidTr="40B9EACD">
        <w:trPr>
          <w:trHeight w:val="85"/>
          <w:jc w:val="center"/>
        </w:trPr>
        <w:tc>
          <w:tcPr>
            <w:tcW w:w="10080" w:type="dxa"/>
            <w:gridSpan w:val="4"/>
            <w:shd w:val="clear" w:color="auto" w:fill="D5DCE4" w:themeFill="text2" w:themeFillTint="33"/>
            <w:vAlign w:val="center"/>
          </w:tcPr>
          <w:p w14:paraId="72853CAF" w14:textId="287B636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4"/>
                <w:szCs w:val="4"/>
              </w:rPr>
            </w:pPr>
          </w:p>
        </w:tc>
      </w:tr>
      <w:tr w:rsidR="007F2DC6" w:rsidRPr="00245B2D" w14:paraId="11B83EB1" w14:textId="77777777" w:rsidTr="40B9EACD">
        <w:trPr>
          <w:trHeight w:val="395"/>
          <w:jc w:val="center"/>
        </w:trPr>
        <w:tc>
          <w:tcPr>
            <w:tcW w:w="2235" w:type="dxa"/>
            <w:vAlign w:val="center"/>
          </w:tcPr>
          <w:p w14:paraId="74BED785" w14:textId="77777777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Support Staff:</w:t>
            </w:r>
          </w:p>
        </w:tc>
        <w:tc>
          <w:tcPr>
            <w:tcW w:w="2530" w:type="dxa"/>
            <w:vAlign w:val="center"/>
          </w:tcPr>
          <w:p w14:paraId="4B14D6A1" w14:textId="7C75EBA1" w:rsidR="007F2DC6" w:rsidRPr="00245B2D" w:rsidRDefault="000376C0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5090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C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DC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Imani Braxton-Allen</w:t>
            </w:r>
            <w:r w:rsidR="007F2DC6" w:rsidRPr="00245B2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(PFS)</w:t>
            </w:r>
          </w:p>
        </w:tc>
        <w:tc>
          <w:tcPr>
            <w:tcW w:w="2790" w:type="dxa"/>
            <w:vAlign w:val="center"/>
          </w:tcPr>
          <w:p w14:paraId="2F03862B" w14:textId="1F5E2FD9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25" w:type="dxa"/>
            <w:vAlign w:val="center"/>
          </w:tcPr>
          <w:p w14:paraId="10D68BA7" w14:textId="528EA3F3" w:rsidR="007F2DC6" w:rsidRPr="00245B2D" w:rsidRDefault="007F2DC6" w:rsidP="007F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p w14:paraId="6449C88B" w14:textId="676DFC15" w:rsidR="00A245F9" w:rsidRPr="00245B2D" w:rsidRDefault="00A245F9" w:rsidP="00A245F9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75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F5515" w:rsidRPr="00245B2D" w14:paraId="75A58B57" w14:textId="77777777" w:rsidTr="304C2F1C">
        <w:trPr>
          <w:jc w:val="center"/>
        </w:trPr>
        <w:tc>
          <w:tcPr>
            <w:tcW w:w="10080" w:type="dxa"/>
            <w:shd w:val="clear" w:color="auto" w:fill="002060"/>
          </w:tcPr>
          <w:p w14:paraId="18C26B92" w14:textId="37627D91" w:rsidR="00BF5515" w:rsidRPr="00245B2D" w:rsidRDefault="00BF5515" w:rsidP="00BF5515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45B2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MEETING </w:t>
            </w:r>
            <w:r w:rsidR="00AB343F">
              <w:rPr>
                <w:rFonts w:asciiTheme="minorHAnsi" w:eastAsia="Calibri" w:hAnsiTheme="minorHAnsi" w:cstheme="minorHAnsi"/>
                <w:sz w:val="22"/>
                <w:szCs w:val="22"/>
              </w:rPr>
              <w:t>NOTES</w:t>
            </w:r>
          </w:p>
        </w:tc>
      </w:tr>
      <w:tr w:rsidR="2C272EE2" w14:paraId="7DAA72B9" w14:textId="77777777" w:rsidTr="304C2F1C">
        <w:trPr>
          <w:jc w:val="center"/>
        </w:trPr>
        <w:tc>
          <w:tcPr>
            <w:tcW w:w="10080" w:type="dxa"/>
            <w:shd w:val="clear" w:color="auto" w:fill="auto"/>
          </w:tcPr>
          <w:p w14:paraId="0AAF1425" w14:textId="4D747275" w:rsidR="2C272EE2" w:rsidRDefault="2C272EE2" w:rsidP="008D2F20">
            <w:pPr>
              <w:pStyle w:val="NoSpacing"/>
              <w:ind w:left="720"/>
              <w:rPr>
                <w:rFonts w:eastAsiaTheme="minorEastAsia"/>
                <w:b/>
                <w:bCs/>
              </w:rPr>
            </w:pPr>
          </w:p>
        </w:tc>
      </w:tr>
      <w:tr w:rsidR="00030EC9" w14:paraId="7F386960" w14:textId="77777777" w:rsidTr="304C2F1C">
        <w:trPr>
          <w:jc w:val="center"/>
        </w:trPr>
        <w:tc>
          <w:tcPr>
            <w:tcW w:w="10080" w:type="dxa"/>
            <w:shd w:val="clear" w:color="auto" w:fill="auto"/>
          </w:tcPr>
          <w:p w14:paraId="3F74EB6C" w14:textId="77777777" w:rsidR="00E52063" w:rsidRPr="00E24356" w:rsidRDefault="00E52063" w:rsidP="00E52063">
            <w:pPr>
              <w:rPr>
                <w:b/>
                <w:bCs/>
              </w:rPr>
            </w:pPr>
            <w:r>
              <w:t xml:space="preserve">3:00 – An Actively Managed Portfolio example – Precision Oncology- </w:t>
            </w:r>
            <w:r w:rsidRPr="00E24356">
              <w:rPr>
                <w:b/>
                <w:bCs/>
              </w:rPr>
              <w:t xml:space="preserve">Dr. Ken </w:t>
            </w:r>
            <w:proofErr w:type="spellStart"/>
            <w:r w:rsidRPr="00E24356">
              <w:rPr>
                <w:b/>
                <w:bCs/>
              </w:rPr>
              <w:t>Myrie</w:t>
            </w:r>
            <w:proofErr w:type="spellEnd"/>
            <w:r w:rsidRPr="00E24356">
              <w:rPr>
                <w:b/>
                <w:bCs/>
              </w:rPr>
              <w:t xml:space="preserve"> (15 minutes)</w:t>
            </w:r>
          </w:p>
          <w:p w14:paraId="03785785" w14:textId="77777777" w:rsidR="00E52063" w:rsidRDefault="00E52063" w:rsidP="00E52063">
            <w:pPr>
              <w:pStyle w:val="ListParagraph"/>
              <w:numPr>
                <w:ilvl w:val="1"/>
                <w:numId w:val="42"/>
              </w:numPr>
              <w:spacing w:after="160" w:line="259" w:lineRule="auto"/>
            </w:pPr>
            <w:r>
              <w:t xml:space="preserve">Discussed the learning health system </w:t>
            </w:r>
            <w:proofErr w:type="gramStart"/>
            <w:r>
              <w:t>components</w:t>
            </w:r>
            <w:proofErr w:type="gramEnd"/>
          </w:p>
          <w:p w14:paraId="3AC22F28" w14:textId="474C002F" w:rsidR="00E52063" w:rsidRDefault="126D630F" w:rsidP="00E52063">
            <w:pPr>
              <w:pStyle w:val="ListParagraph"/>
              <w:numPr>
                <w:ilvl w:val="2"/>
                <w:numId w:val="43"/>
              </w:numPr>
              <w:spacing w:after="160" w:line="259" w:lineRule="auto"/>
            </w:pPr>
            <w:r>
              <w:t>S</w:t>
            </w:r>
            <w:r w:rsidR="2CDF8890">
              <w:t>y</w:t>
            </w:r>
            <w:r w:rsidR="00E52063">
              <w:t>stems of leadership</w:t>
            </w:r>
          </w:p>
          <w:p w14:paraId="4697E0F5" w14:textId="140B0837" w:rsidR="00E52063" w:rsidRDefault="15860FC8" w:rsidP="00E52063">
            <w:pPr>
              <w:pStyle w:val="ListParagraph"/>
              <w:numPr>
                <w:ilvl w:val="2"/>
                <w:numId w:val="43"/>
              </w:numPr>
              <w:spacing w:after="160" w:line="259" w:lineRule="auto"/>
            </w:pPr>
            <w:r>
              <w:t>G</w:t>
            </w:r>
            <w:r w:rsidR="00E52063">
              <w:t xml:space="preserve">overnance and management </w:t>
            </w:r>
          </w:p>
          <w:p w14:paraId="4B9DDF29" w14:textId="744959F0" w:rsidR="00E52063" w:rsidRDefault="7EA715BB" w:rsidP="00E52063">
            <w:pPr>
              <w:pStyle w:val="ListParagraph"/>
              <w:numPr>
                <w:ilvl w:val="2"/>
                <w:numId w:val="43"/>
              </w:numPr>
              <w:spacing w:after="160" w:line="259" w:lineRule="auto"/>
            </w:pPr>
            <w:r>
              <w:t>Q</w:t>
            </w:r>
            <w:r w:rsidR="00E52063">
              <w:t>uality improvement</w:t>
            </w:r>
          </w:p>
          <w:p w14:paraId="0286FEAA" w14:textId="7C00D449" w:rsidR="00E52063" w:rsidRDefault="0C8AFECD" w:rsidP="00E52063">
            <w:pPr>
              <w:pStyle w:val="ListParagraph"/>
              <w:numPr>
                <w:ilvl w:val="2"/>
                <w:numId w:val="43"/>
              </w:numPr>
              <w:spacing w:after="160" w:line="259" w:lineRule="auto"/>
            </w:pPr>
            <w:r>
              <w:t>C</w:t>
            </w:r>
            <w:r w:rsidR="00E52063">
              <w:t xml:space="preserve">ommunity-building and engagement </w:t>
            </w:r>
          </w:p>
          <w:p w14:paraId="0FE48046" w14:textId="328B21EC" w:rsidR="00E52063" w:rsidRDefault="0245CDD6" w:rsidP="00E52063">
            <w:pPr>
              <w:pStyle w:val="ListParagraph"/>
              <w:numPr>
                <w:ilvl w:val="2"/>
                <w:numId w:val="43"/>
              </w:numPr>
              <w:spacing w:after="160" w:line="259" w:lineRule="auto"/>
            </w:pPr>
            <w:r>
              <w:t>D</w:t>
            </w:r>
            <w:r w:rsidR="00E52063">
              <w:t xml:space="preserve">ata and analytics </w:t>
            </w:r>
          </w:p>
          <w:p w14:paraId="7040B03A" w14:textId="28EFE27E" w:rsidR="6D416F5A" w:rsidRDefault="6D416F5A" w:rsidP="304C2F1C">
            <w:pPr>
              <w:pStyle w:val="ListParagraph"/>
              <w:numPr>
                <w:ilvl w:val="2"/>
                <w:numId w:val="43"/>
              </w:numPr>
              <w:spacing w:after="160" w:line="259" w:lineRule="auto"/>
            </w:pPr>
            <w:r>
              <w:t>R</w:t>
            </w:r>
            <w:r w:rsidR="00E52063">
              <w:t>esearch</w:t>
            </w:r>
          </w:p>
          <w:p w14:paraId="12E662F7" w14:textId="77777777" w:rsidR="00E52063" w:rsidRDefault="00E52063" w:rsidP="00E52063">
            <w:pPr>
              <w:pStyle w:val="ListParagraph"/>
              <w:numPr>
                <w:ilvl w:val="1"/>
                <w:numId w:val="42"/>
              </w:numPr>
              <w:spacing w:after="160" w:line="259" w:lineRule="auto"/>
            </w:pPr>
            <w:r>
              <w:t>ORD research + VHA clinical program offices= Lung Precision Oncology Program</w:t>
            </w:r>
          </w:p>
          <w:p w14:paraId="2B6F575A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Executive steering committee</w:t>
            </w:r>
          </w:p>
          <w:p w14:paraId="6976E552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Workgroups (Veteran engagement and Lung cancer screening outcomes)</w:t>
            </w:r>
          </w:p>
          <w:p w14:paraId="11485B86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Subgroups (LCS scientific radiomics and LCS clinician and scientific outcomes)</w:t>
            </w:r>
          </w:p>
          <w:p w14:paraId="1FEBEA44" w14:textId="77777777" w:rsidR="00E52063" w:rsidRDefault="00E52063" w:rsidP="00E52063">
            <w:pPr>
              <w:pStyle w:val="ListParagraph"/>
              <w:numPr>
                <w:ilvl w:val="1"/>
                <w:numId w:val="42"/>
              </w:numPr>
              <w:spacing w:after="160" w:line="259" w:lineRule="auto"/>
            </w:pPr>
            <w:r>
              <w:t>What are actively managed portfolios?</w:t>
            </w:r>
          </w:p>
          <w:p w14:paraId="3886EA3A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Portfolios of related research, operating as a part of a larger learning health system, that prioritize communication, coordination, and collaboration between clinicians, researchers, and other stakeholders to </w:t>
            </w:r>
            <w:r>
              <w:lastRenderedPageBreak/>
              <w:t>solve specific questions regarding real-world health challenges faced by veterans.</w:t>
            </w:r>
          </w:p>
          <w:p w14:paraId="2AD47D67" w14:textId="77777777" w:rsidR="00E52063" w:rsidRDefault="00E52063" w:rsidP="00E52063">
            <w:pPr>
              <w:pStyle w:val="ListParagraph"/>
              <w:numPr>
                <w:ilvl w:val="1"/>
                <w:numId w:val="42"/>
              </w:numPr>
              <w:spacing w:after="160" w:line="259" w:lineRule="auto"/>
            </w:pPr>
            <w:r>
              <w:t>Purpose of actively managed portfolio</w:t>
            </w:r>
          </w:p>
          <w:p w14:paraId="34DB9316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Ensure the strategic investment of taxpayer </w:t>
            </w:r>
            <w:proofErr w:type="gramStart"/>
            <w:r>
              <w:t>dollars</w:t>
            </w:r>
            <w:proofErr w:type="gramEnd"/>
          </w:p>
          <w:p w14:paraId="66A69572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Promote strategic coordination of research across </w:t>
            </w:r>
            <w:proofErr w:type="gramStart"/>
            <w:r>
              <w:t>ORD</w:t>
            </w:r>
            <w:proofErr w:type="gramEnd"/>
          </w:p>
          <w:p w14:paraId="1FC02A2E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Increases collaboration between research, clinical operations and external </w:t>
            </w:r>
            <w:proofErr w:type="gramStart"/>
            <w:r>
              <w:t>partners</w:t>
            </w:r>
            <w:proofErr w:type="gramEnd"/>
          </w:p>
          <w:p w14:paraId="2A1EF28A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Maximize efficiency by supporting research </w:t>
            </w:r>
            <w:proofErr w:type="gramStart"/>
            <w:r>
              <w:t>end-to-end</w:t>
            </w:r>
            <w:proofErr w:type="gramEnd"/>
          </w:p>
          <w:p w14:paraId="004B6B15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Establish criteria for rapid review and funding of prioritized research </w:t>
            </w:r>
            <w:proofErr w:type="gramStart"/>
            <w:r>
              <w:t>studies</w:t>
            </w:r>
            <w:proofErr w:type="gramEnd"/>
          </w:p>
          <w:p w14:paraId="6857BB06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Enhance utilization of data and analytical tools</w:t>
            </w:r>
          </w:p>
          <w:p w14:paraId="08AED071" w14:textId="77777777" w:rsidR="00E52063" w:rsidRDefault="00E52063" w:rsidP="00E52063">
            <w:pPr>
              <w:pStyle w:val="ListParagraph"/>
              <w:numPr>
                <w:ilvl w:val="1"/>
                <w:numId w:val="42"/>
              </w:numPr>
              <w:spacing w:after="160" w:line="259" w:lineRule="auto"/>
            </w:pPr>
            <w:r>
              <w:t>4 requirements</w:t>
            </w:r>
          </w:p>
          <w:p w14:paraId="357F3932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Strategically identify and fund research </w:t>
            </w:r>
          </w:p>
          <w:p w14:paraId="6CC20B34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Ensure that the research translates into clinical </w:t>
            </w:r>
            <w:proofErr w:type="gramStart"/>
            <w:r>
              <w:t>practice</w:t>
            </w:r>
            <w:proofErr w:type="gramEnd"/>
          </w:p>
          <w:p w14:paraId="6B34B423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Develop and implement quality improvement </w:t>
            </w:r>
            <w:proofErr w:type="gramStart"/>
            <w:r>
              <w:t>interventions</w:t>
            </w:r>
            <w:proofErr w:type="gramEnd"/>
          </w:p>
          <w:p w14:paraId="5FEF926E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Promote the continued maturation of VHA as a learning healthcare system through communication, coordination, and </w:t>
            </w:r>
            <w:proofErr w:type="gramStart"/>
            <w:r>
              <w:t>collaboration</w:t>
            </w:r>
            <w:proofErr w:type="gramEnd"/>
          </w:p>
          <w:p w14:paraId="04D17F93" w14:textId="77777777" w:rsidR="00E52063" w:rsidRDefault="00E52063" w:rsidP="00E52063">
            <w:pPr>
              <w:pStyle w:val="ListParagraph"/>
              <w:numPr>
                <w:ilvl w:val="1"/>
                <w:numId w:val="42"/>
              </w:numPr>
              <w:spacing w:after="160" w:line="259" w:lineRule="auto"/>
            </w:pPr>
            <w:r>
              <w:t xml:space="preserve">5 Capabilities: targeted, prioritized list of mission-critical capabilities necessary to meet an AMP’s </w:t>
            </w:r>
            <w:proofErr w:type="gramStart"/>
            <w:r>
              <w:t>requirements</w:t>
            </w:r>
            <w:proofErr w:type="gramEnd"/>
          </w:p>
          <w:p w14:paraId="7417D64F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Enable strategic coordination of research projects within the </w:t>
            </w:r>
            <w:proofErr w:type="gramStart"/>
            <w:r>
              <w:t>portfolio</w:t>
            </w:r>
            <w:proofErr w:type="gramEnd"/>
            <w:r>
              <w:t xml:space="preserve"> </w:t>
            </w:r>
          </w:p>
          <w:p w14:paraId="51857F79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Foster greater collaboration between ORD research and VHA clinical partners as well as external collaborators </w:t>
            </w:r>
          </w:p>
          <w:p w14:paraId="097818A8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Enhance utilization of existing data and analytical tools to increase coordination and collaboration of </w:t>
            </w:r>
            <w:proofErr w:type="gramStart"/>
            <w:r>
              <w:t>research</w:t>
            </w:r>
            <w:proofErr w:type="gramEnd"/>
          </w:p>
          <w:p w14:paraId="5F569462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Set roadmap and strategic </w:t>
            </w:r>
            <w:proofErr w:type="gramStart"/>
            <w:r>
              <w:t>priorities</w:t>
            </w:r>
            <w:proofErr w:type="gramEnd"/>
            <w:r>
              <w:t xml:space="preserve"> </w:t>
            </w:r>
          </w:p>
          <w:p w14:paraId="17876C04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Rapidly review and fund prioritized research studies</w:t>
            </w:r>
          </w:p>
          <w:p w14:paraId="414784F5" w14:textId="77777777" w:rsidR="00E52063" w:rsidRDefault="00E52063" w:rsidP="00E52063">
            <w:pPr>
              <w:pStyle w:val="ListParagraph"/>
              <w:numPr>
                <w:ilvl w:val="1"/>
                <w:numId w:val="42"/>
              </w:numPr>
              <w:spacing w:after="160" w:line="259" w:lineRule="auto"/>
            </w:pPr>
            <w:r>
              <w:t>How to gather information for creation of AMP</w:t>
            </w:r>
          </w:p>
          <w:p w14:paraId="6FC48AFC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Document review</w:t>
            </w:r>
          </w:p>
          <w:p w14:paraId="6214D989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ORD RFA alignment </w:t>
            </w:r>
          </w:p>
          <w:p w14:paraId="54EA3D80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Key aspects of accelerated review</w:t>
            </w:r>
          </w:p>
          <w:p w14:paraId="39464472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Development of initial policy</w:t>
            </w:r>
          </w:p>
          <w:p w14:paraId="57BCA74C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Received work group </w:t>
            </w:r>
            <w:proofErr w:type="gramStart"/>
            <w:r>
              <w:t>feedback</w:t>
            </w:r>
            <w:proofErr w:type="gramEnd"/>
          </w:p>
          <w:p w14:paraId="7B6AFF4C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Policy finalization</w:t>
            </w:r>
          </w:p>
          <w:p w14:paraId="52D10E01" w14:textId="77777777" w:rsidR="00E52063" w:rsidRDefault="00E52063" w:rsidP="00E52063">
            <w:pPr>
              <w:pStyle w:val="ListParagraph"/>
              <w:numPr>
                <w:ilvl w:val="1"/>
                <w:numId w:val="42"/>
              </w:numPr>
              <w:spacing w:after="160" w:line="259" w:lineRule="auto"/>
            </w:pPr>
            <w:r>
              <w:t xml:space="preserve">Way to make accelerated reviews more efficient than the standard review </w:t>
            </w:r>
            <w:proofErr w:type="gramStart"/>
            <w:r>
              <w:t>process</w:t>
            </w:r>
            <w:proofErr w:type="gramEnd"/>
          </w:p>
          <w:p w14:paraId="39131EE5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 xml:space="preserve">Parallel JIT preparation </w:t>
            </w:r>
          </w:p>
          <w:p w14:paraId="2D950B90" w14:textId="2523D961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Accelerated time</w:t>
            </w:r>
            <w:r w:rsidR="4BE4FCD9">
              <w:t xml:space="preserve"> </w:t>
            </w:r>
            <w:proofErr w:type="gramStart"/>
            <w:r>
              <w:t>frames</w:t>
            </w:r>
            <w:proofErr w:type="gramEnd"/>
          </w:p>
          <w:p w14:paraId="49E95B05" w14:textId="77777777" w:rsidR="00E52063" w:rsidRDefault="00E52063" w:rsidP="00E52063">
            <w:pPr>
              <w:pStyle w:val="ListParagraph"/>
              <w:numPr>
                <w:ilvl w:val="2"/>
                <w:numId w:val="42"/>
              </w:numPr>
              <w:spacing w:after="160" w:line="259" w:lineRule="auto"/>
            </w:pPr>
            <w:r>
              <w:t>Interactive regulatory process</w:t>
            </w:r>
          </w:p>
          <w:p w14:paraId="1855A224" w14:textId="77777777" w:rsidR="00E52063" w:rsidRDefault="00E52063" w:rsidP="00E52063"/>
          <w:p w14:paraId="2839F1F5" w14:textId="77777777" w:rsidR="00E52063" w:rsidRDefault="00E52063" w:rsidP="00E52063">
            <w:pPr>
              <w:rPr>
                <w:b/>
                <w:bCs/>
              </w:rPr>
            </w:pPr>
            <w:r>
              <w:t xml:space="preserve">3:15 - Overview of ORD Transformation / AMP models - </w:t>
            </w:r>
            <w:r w:rsidRPr="00E24356">
              <w:rPr>
                <w:b/>
                <w:bCs/>
              </w:rPr>
              <w:t>Dr. Chris Bever (20 minutes)</w:t>
            </w:r>
          </w:p>
          <w:p w14:paraId="5204044B" w14:textId="77777777" w:rsidR="00E52063" w:rsidRPr="00E24356" w:rsidRDefault="00E52063" w:rsidP="00E52063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t>Four services of research disciplines</w:t>
            </w:r>
          </w:p>
          <w:p w14:paraId="7F25853D" w14:textId="77777777" w:rsidR="00E52063" w:rsidRPr="00E24356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t>Clinical science R&amp;D</w:t>
            </w:r>
          </w:p>
          <w:p w14:paraId="5D7566C0" w14:textId="77777777" w:rsidR="00E52063" w:rsidRPr="00E24356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t>Health services R&amp;D</w:t>
            </w:r>
          </w:p>
          <w:p w14:paraId="7BF3BBAC" w14:textId="77777777" w:rsidR="00E52063" w:rsidRPr="00E24356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t>Rehab R&amp;D</w:t>
            </w:r>
          </w:p>
          <w:p w14:paraId="5073B337" w14:textId="77777777" w:rsidR="00E52063" w:rsidRPr="00E24356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t>Bio-medical lab R&amp;D</w:t>
            </w:r>
          </w:p>
          <w:p w14:paraId="01AF1708" w14:textId="77777777" w:rsidR="00E52063" w:rsidRPr="00E24356" w:rsidRDefault="00E52063" w:rsidP="00E52063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t>ISRM will launch a 4</w:t>
            </w:r>
            <w:r w:rsidRPr="00E24356">
              <w:rPr>
                <w:vertAlign w:val="superscript"/>
              </w:rPr>
              <w:t>th</w:t>
            </w:r>
            <w:r>
              <w:t xml:space="preserve"> pilot portfolio focused on mental and behavioral health (6/1/23 is the projected launch date)</w:t>
            </w:r>
          </w:p>
          <w:p w14:paraId="35133D69" w14:textId="77777777" w:rsidR="00E52063" w:rsidRPr="00E24356" w:rsidRDefault="00E52063" w:rsidP="00E52063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lastRenderedPageBreak/>
              <w:t xml:space="preserve">Key points regarding ISRM’s </w:t>
            </w:r>
            <w:proofErr w:type="gramStart"/>
            <w:r>
              <w:t>transition</w:t>
            </w:r>
            <w:proofErr w:type="gramEnd"/>
          </w:p>
          <w:p w14:paraId="3E27C521" w14:textId="46E07759" w:rsidR="00E52063" w:rsidRPr="00E24356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t>ISRM’s transition from Service</w:t>
            </w:r>
            <w:r w:rsidR="69E27594">
              <w:t>-</w:t>
            </w:r>
            <w:r>
              <w:t xml:space="preserve">based funding to portfolio-based funding will be incremental and deliberative over the next 2 </w:t>
            </w:r>
            <w:proofErr w:type="gramStart"/>
            <w:r>
              <w:t>years</w:t>
            </w:r>
            <w:proofErr w:type="gramEnd"/>
          </w:p>
          <w:p w14:paraId="16C2679F" w14:textId="77777777" w:rsidR="00E52063" w:rsidRPr="00E24356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t xml:space="preserve">During this transition, current funding commitments will be honored and administered as </w:t>
            </w:r>
            <w:proofErr w:type="gramStart"/>
            <w:r>
              <w:t>normal</w:t>
            </w:r>
            <w:proofErr w:type="gramEnd"/>
          </w:p>
          <w:p w14:paraId="3B0DF011" w14:textId="77777777" w:rsidR="00E52063" w:rsidRPr="00E24356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  <w:rPr>
                <w:b/>
                <w:bCs/>
              </w:rPr>
            </w:pPr>
            <w:r>
              <w:t xml:space="preserve">Field researchers should continue to submit proposals as they normally do as Standard Merit Review processes will remain </w:t>
            </w:r>
            <w:proofErr w:type="gramStart"/>
            <w:r>
              <w:t>unchanged</w:t>
            </w:r>
            <w:proofErr w:type="gramEnd"/>
          </w:p>
          <w:p w14:paraId="4945FD23" w14:textId="24B95541" w:rsidR="00E52063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</w:pPr>
            <w:r>
              <w:t xml:space="preserve">While existing review processes will not change, there are additional review opportunities available through the new </w:t>
            </w:r>
            <w:proofErr w:type="gramStart"/>
            <w:r>
              <w:t>portfolios</w:t>
            </w:r>
            <w:proofErr w:type="gramEnd"/>
            <w:r>
              <w:t xml:space="preserve"> </w:t>
            </w:r>
          </w:p>
          <w:p w14:paraId="20BF8396" w14:textId="023E025C" w:rsidR="00E52063" w:rsidRDefault="00E52063" w:rsidP="304C2F1C">
            <w:pPr>
              <w:spacing w:after="160" w:line="259" w:lineRule="auto"/>
            </w:pPr>
            <w:r>
              <w:t xml:space="preserve">3:30 – Overview of Advisory Committee </w:t>
            </w:r>
            <w:r w:rsidR="556B1C43">
              <w:t>(Dr. Bever, continued)</w:t>
            </w:r>
          </w:p>
          <w:p w14:paraId="6E27C8F0" w14:textId="77777777" w:rsidR="00E52063" w:rsidRDefault="00E52063" w:rsidP="00E52063">
            <w:pPr>
              <w:pStyle w:val="ListParagraph"/>
              <w:numPr>
                <w:ilvl w:val="0"/>
                <w:numId w:val="44"/>
              </w:numPr>
              <w:spacing w:after="160" w:line="259" w:lineRule="auto"/>
            </w:pPr>
            <w:r>
              <w:t xml:space="preserve">AMPs and Broad Portfolios will utilize a matrixed organizational </w:t>
            </w:r>
            <w:proofErr w:type="gramStart"/>
            <w:r>
              <w:t>model</w:t>
            </w:r>
            <w:proofErr w:type="gramEnd"/>
          </w:p>
          <w:p w14:paraId="075488EA" w14:textId="77777777" w:rsidR="00E52063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</w:pPr>
            <w:r>
              <w:t xml:space="preserve">A matrixed organizational model will allow proposals scored in various review committees to be referred to a portfolio-based margin meeting rather than a service-based margin </w:t>
            </w:r>
            <w:proofErr w:type="gramStart"/>
            <w:r>
              <w:t>meeting</w:t>
            </w:r>
            <w:proofErr w:type="gramEnd"/>
          </w:p>
          <w:p w14:paraId="511537DF" w14:textId="77777777" w:rsidR="00E52063" w:rsidRDefault="00E52063" w:rsidP="00E52063">
            <w:pPr>
              <w:pStyle w:val="ListParagraph"/>
              <w:numPr>
                <w:ilvl w:val="1"/>
                <w:numId w:val="44"/>
              </w:numPr>
              <w:spacing w:after="160" w:line="259" w:lineRule="auto"/>
            </w:pPr>
            <w:r>
              <w:t xml:space="preserve">A phasing out of service-based margin meeting to portfolio-based margin meetings will allow ISRM to bring projects from across scientific disciplines under one </w:t>
            </w:r>
            <w:proofErr w:type="gramStart"/>
            <w:r>
              <w:t>portfolio</w:t>
            </w:r>
            <w:proofErr w:type="gramEnd"/>
            <w:r>
              <w:t xml:space="preserve"> </w:t>
            </w:r>
          </w:p>
          <w:p w14:paraId="360D4F10" w14:textId="77777777" w:rsidR="00E52063" w:rsidRDefault="00E52063" w:rsidP="00E52063">
            <w:pPr>
              <w:pStyle w:val="ListParagraph"/>
              <w:numPr>
                <w:ilvl w:val="0"/>
                <w:numId w:val="44"/>
              </w:numPr>
              <w:spacing w:after="160" w:line="259" w:lineRule="auto"/>
            </w:pPr>
            <w:r>
              <w:t>New portfolios, new funding opportunities</w:t>
            </w:r>
          </w:p>
          <w:p w14:paraId="379EE59D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 xml:space="preserve">ISRM’s transition from service-based research to portfolio-based research will create new funding opportunities for </w:t>
            </w:r>
            <w:proofErr w:type="gramStart"/>
            <w:r>
              <w:t>investigators</w:t>
            </w:r>
            <w:proofErr w:type="gramEnd"/>
            <w:r>
              <w:t xml:space="preserve"> </w:t>
            </w:r>
          </w:p>
          <w:p w14:paraId="65DB98D7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>Investigators will be able to apply the following RFAs for the pilot portfolios:</w:t>
            </w:r>
          </w:p>
          <w:p w14:paraId="34836405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>Precision Oncology AMP</w:t>
            </w:r>
          </w:p>
          <w:p w14:paraId="2FA0ED95" w14:textId="77777777" w:rsidR="00E52063" w:rsidRDefault="00E52063" w:rsidP="00E52063">
            <w:pPr>
              <w:pStyle w:val="ListParagraph"/>
              <w:numPr>
                <w:ilvl w:val="3"/>
                <w:numId w:val="45"/>
              </w:numPr>
              <w:spacing w:after="160" w:line="259" w:lineRule="auto"/>
            </w:pPr>
            <w:r>
              <w:t>RFA for accelerated review for research projects (accepting applications)</w:t>
            </w:r>
          </w:p>
          <w:p w14:paraId="4BC737D5" w14:textId="77777777" w:rsidR="00E52063" w:rsidRDefault="00E52063" w:rsidP="00E52063">
            <w:pPr>
              <w:pStyle w:val="ListParagraph"/>
              <w:numPr>
                <w:ilvl w:val="3"/>
                <w:numId w:val="45"/>
              </w:numPr>
              <w:spacing w:after="160" w:line="259" w:lineRule="auto"/>
            </w:pPr>
            <w:r>
              <w:t>RFA for accelerated review for clinical trials (accepting applications)</w:t>
            </w:r>
          </w:p>
          <w:p w14:paraId="34B5C3E4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>Pain/Opioid Use AMP</w:t>
            </w:r>
          </w:p>
          <w:p w14:paraId="3C28CFAE" w14:textId="77777777" w:rsidR="00E52063" w:rsidRDefault="00E52063" w:rsidP="00E52063">
            <w:pPr>
              <w:pStyle w:val="ListParagraph"/>
              <w:numPr>
                <w:ilvl w:val="3"/>
                <w:numId w:val="45"/>
              </w:numPr>
              <w:spacing w:after="160" w:line="259" w:lineRule="auto"/>
            </w:pPr>
            <w:r>
              <w:t>Broad RFA for standard merit review (Summer 2023)</w:t>
            </w:r>
          </w:p>
          <w:p w14:paraId="04B4157D" w14:textId="77777777" w:rsidR="00E52063" w:rsidRDefault="00E52063" w:rsidP="00E52063">
            <w:pPr>
              <w:pStyle w:val="ListParagraph"/>
              <w:numPr>
                <w:ilvl w:val="3"/>
                <w:numId w:val="45"/>
              </w:numPr>
              <w:spacing w:after="160" w:line="259" w:lineRule="auto"/>
            </w:pPr>
            <w:r>
              <w:t>Focused RFA for standard merit review (Fall 2023)</w:t>
            </w:r>
          </w:p>
          <w:p w14:paraId="0BA916A2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>Health Systems Portfolio</w:t>
            </w:r>
          </w:p>
          <w:p w14:paraId="70D5FD7F" w14:textId="77777777" w:rsidR="00E52063" w:rsidRDefault="00E52063" w:rsidP="00E52063">
            <w:pPr>
              <w:pStyle w:val="ListParagraph"/>
              <w:numPr>
                <w:ilvl w:val="3"/>
                <w:numId w:val="45"/>
              </w:numPr>
              <w:spacing w:after="160" w:line="259" w:lineRule="auto"/>
            </w:pPr>
            <w:r>
              <w:t>RFA for standard merit review (accepting applications)</w:t>
            </w:r>
          </w:p>
          <w:p w14:paraId="5C6AD743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>Mental/Behavioral Health Broad Portfolio</w:t>
            </w:r>
          </w:p>
          <w:p w14:paraId="09D1155C" w14:textId="77777777" w:rsidR="00E52063" w:rsidRDefault="00E52063" w:rsidP="00E52063">
            <w:pPr>
              <w:pStyle w:val="ListParagraph"/>
              <w:numPr>
                <w:ilvl w:val="3"/>
                <w:numId w:val="45"/>
              </w:numPr>
              <w:spacing w:after="160" w:line="259" w:lineRule="auto"/>
            </w:pPr>
            <w:r>
              <w:t>Broad RFA for standard merit review (Fall 2023)</w:t>
            </w:r>
          </w:p>
          <w:p w14:paraId="352D331A" w14:textId="77777777" w:rsidR="00E52063" w:rsidRDefault="00E52063" w:rsidP="00E52063">
            <w:pPr>
              <w:pStyle w:val="ListParagraph"/>
              <w:numPr>
                <w:ilvl w:val="3"/>
                <w:numId w:val="45"/>
              </w:numPr>
              <w:spacing w:after="160" w:line="259" w:lineRule="auto"/>
            </w:pPr>
            <w:r>
              <w:t>RFA for accelerated review (Winter 2024)</w:t>
            </w:r>
          </w:p>
          <w:p w14:paraId="220E4DA1" w14:textId="77777777" w:rsidR="00E52063" w:rsidRDefault="00E52063" w:rsidP="00E52063">
            <w:pPr>
              <w:pStyle w:val="ListParagraph"/>
              <w:numPr>
                <w:ilvl w:val="0"/>
                <w:numId w:val="45"/>
              </w:numPr>
              <w:spacing w:after="160" w:line="259" w:lineRule="auto"/>
            </w:pPr>
            <w:r>
              <w:t>Identifying new AMPs</w:t>
            </w:r>
          </w:p>
          <w:p w14:paraId="19C4E385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>ISRM has developed an assessment tool to identify new AMP’s.</w:t>
            </w:r>
          </w:p>
          <w:p w14:paraId="31592A7A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 xml:space="preserve">This tool will allow ISRM to </w:t>
            </w:r>
          </w:p>
          <w:p w14:paraId="44BF56E6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 xml:space="preserve">Apply a consistent and uniform standard to consideration of new </w:t>
            </w:r>
            <w:proofErr w:type="gramStart"/>
            <w:r>
              <w:t>AMP’s</w:t>
            </w:r>
            <w:proofErr w:type="gramEnd"/>
          </w:p>
          <w:p w14:paraId="7B758174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 xml:space="preserve">Assess the maturity of proposed research </w:t>
            </w:r>
            <w:proofErr w:type="gramStart"/>
            <w:r>
              <w:t>portfolios</w:t>
            </w:r>
            <w:proofErr w:type="gramEnd"/>
          </w:p>
          <w:p w14:paraId="65F43F6A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 xml:space="preserve">Select new </w:t>
            </w:r>
            <w:proofErr w:type="gramStart"/>
            <w:r>
              <w:t>AMP’s</w:t>
            </w:r>
            <w:proofErr w:type="gramEnd"/>
            <w:r>
              <w:t xml:space="preserve"> through an evidence-based process</w:t>
            </w:r>
          </w:p>
          <w:p w14:paraId="6631C482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 xml:space="preserve">Justify decision under </w:t>
            </w:r>
            <w:proofErr w:type="gramStart"/>
            <w:r>
              <w:t>scrutiny</w:t>
            </w:r>
            <w:proofErr w:type="gramEnd"/>
          </w:p>
          <w:p w14:paraId="1E4CAADC" w14:textId="77777777" w:rsidR="00E52063" w:rsidRDefault="00E52063" w:rsidP="00E52063">
            <w:pPr>
              <w:pStyle w:val="ListParagraph"/>
              <w:numPr>
                <w:ilvl w:val="0"/>
                <w:numId w:val="45"/>
              </w:numPr>
              <w:spacing w:after="160" w:line="259" w:lineRule="auto"/>
            </w:pPr>
            <w:r>
              <w:t>Evaluating new AMP’s</w:t>
            </w:r>
          </w:p>
          <w:p w14:paraId="7E438885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 xml:space="preserve">The evaluation SOP outlines the process and criteria to be used to evaluate the success of managed </w:t>
            </w:r>
            <w:proofErr w:type="gramStart"/>
            <w:r>
              <w:t>portfolios</w:t>
            </w:r>
            <w:proofErr w:type="gramEnd"/>
          </w:p>
          <w:p w14:paraId="7FD944E8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lastRenderedPageBreak/>
              <w:t xml:space="preserve">Evaluations will be conducted by an uninvolved third-party identified by the ISRM leadership </w:t>
            </w:r>
            <w:proofErr w:type="gramStart"/>
            <w:r>
              <w:t>council</w:t>
            </w:r>
            <w:proofErr w:type="gramEnd"/>
          </w:p>
          <w:p w14:paraId="4D357C61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 xml:space="preserve">Portfolios will be evaluated along defined short-term and long-term </w:t>
            </w:r>
            <w:proofErr w:type="gramStart"/>
            <w:r>
              <w:t>criteria</w:t>
            </w:r>
            <w:proofErr w:type="gramEnd"/>
          </w:p>
          <w:p w14:paraId="17F17812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 xml:space="preserve">Portfolios will undergo evaluations at the following </w:t>
            </w:r>
            <w:proofErr w:type="gramStart"/>
            <w:r>
              <w:t>intervals</w:t>
            </w:r>
            <w:proofErr w:type="gramEnd"/>
          </w:p>
          <w:p w14:paraId="2598146C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>Short-term evaluation 3-6 months after launch</w:t>
            </w:r>
          </w:p>
          <w:p w14:paraId="56542A75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>Long-term evaluation 9-14 months after launch</w:t>
            </w:r>
          </w:p>
          <w:p w14:paraId="75ED9F52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>Additional long-term evaluations every 2 years</w:t>
            </w:r>
          </w:p>
          <w:p w14:paraId="3805FE4E" w14:textId="77777777" w:rsidR="00E52063" w:rsidRDefault="00E52063" w:rsidP="00E52063">
            <w:pPr>
              <w:pStyle w:val="ListParagraph"/>
              <w:numPr>
                <w:ilvl w:val="0"/>
                <w:numId w:val="45"/>
              </w:numPr>
              <w:spacing w:after="160" w:line="259" w:lineRule="auto"/>
            </w:pPr>
            <w:r>
              <w:t>Questions/Answers</w:t>
            </w:r>
          </w:p>
          <w:p w14:paraId="58F9D75E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 xml:space="preserve">When do you see new AMP’s being developed or initiated? </w:t>
            </w:r>
          </w:p>
          <w:p w14:paraId="03C8139C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 xml:space="preserve">Need to test existing AMP’s. Should have results towards summer 2024. </w:t>
            </w:r>
          </w:p>
          <w:p w14:paraId="2DA4EEB6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>Difference between rehab and clinical trials?</w:t>
            </w:r>
          </w:p>
          <w:p w14:paraId="2B6687F2" w14:textId="77777777" w:rsidR="00E52063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 xml:space="preserve">The biggest difference is that clinical trials collect fundamental </w:t>
            </w:r>
            <w:proofErr w:type="gramStart"/>
            <w:r>
              <w:t>data</w:t>
            </w:r>
            <w:proofErr w:type="gramEnd"/>
          </w:p>
          <w:p w14:paraId="177A21DD" w14:textId="77777777" w:rsidR="00E52063" w:rsidRDefault="00E52063" w:rsidP="00E52063">
            <w:pPr>
              <w:pStyle w:val="ListParagraph"/>
              <w:numPr>
                <w:ilvl w:val="1"/>
                <w:numId w:val="45"/>
              </w:numPr>
              <w:spacing w:after="160" w:line="259" w:lineRule="auto"/>
            </w:pPr>
            <w:r>
              <w:t>Can the investigator pick where their work goes? Or what portfolio they do?</w:t>
            </w:r>
          </w:p>
          <w:p w14:paraId="4371D1AF" w14:textId="77777777" w:rsidR="00E52063" w:rsidRPr="00E24356" w:rsidRDefault="00E52063" w:rsidP="00E52063">
            <w:pPr>
              <w:pStyle w:val="ListParagraph"/>
              <w:numPr>
                <w:ilvl w:val="2"/>
                <w:numId w:val="45"/>
              </w:numPr>
              <w:spacing w:after="160" w:line="259" w:lineRule="auto"/>
            </w:pPr>
            <w:r>
              <w:t>The investigator can pick what RFA they want to submit to</w:t>
            </w:r>
          </w:p>
          <w:p w14:paraId="0085FB79" w14:textId="2D492756" w:rsidR="00E52063" w:rsidRDefault="00E52063" w:rsidP="00E52063">
            <w:r>
              <w:t>3:45 –Introduction of Members/Next Steps and Discussion- Dr. Jo</w:t>
            </w:r>
            <w:r w:rsidR="7F273C91">
              <w:t>seph</w:t>
            </w:r>
            <w:r>
              <w:t xml:space="preserve"> Constans (10 minutes)</w:t>
            </w:r>
          </w:p>
          <w:p w14:paraId="2F0CFCB7" w14:textId="77777777" w:rsidR="00E52063" w:rsidRDefault="00E52063" w:rsidP="00E52063">
            <w:pPr>
              <w:pStyle w:val="ListParagraph"/>
              <w:numPr>
                <w:ilvl w:val="0"/>
                <w:numId w:val="46"/>
              </w:numPr>
              <w:spacing w:after="160" w:line="259" w:lineRule="auto"/>
            </w:pPr>
            <w:r>
              <w:t>Aims</w:t>
            </w:r>
          </w:p>
          <w:p w14:paraId="2047D552" w14:textId="77777777" w:rsidR="00E52063" w:rsidRDefault="00E52063" w:rsidP="00E52063">
            <w:pPr>
              <w:pStyle w:val="ListParagraph"/>
              <w:numPr>
                <w:ilvl w:val="1"/>
                <w:numId w:val="46"/>
              </w:numPr>
              <w:spacing w:after="160" w:line="259" w:lineRule="auto"/>
            </w:pPr>
            <w:r>
              <w:t xml:space="preserve">Improve communication and </w:t>
            </w:r>
            <w:proofErr w:type="gramStart"/>
            <w:r>
              <w:t>coordination</w:t>
            </w:r>
            <w:proofErr w:type="gramEnd"/>
            <w:r>
              <w:t xml:space="preserve"> </w:t>
            </w:r>
          </w:p>
          <w:p w14:paraId="7ECF6BC9" w14:textId="77777777" w:rsidR="00E52063" w:rsidRDefault="00E52063" w:rsidP="00E52063">
            <w:pPr>
              <w:pStyle w:val="ListParagraph"/>
              <w:numPr>
                <w:ilvl w:val="1"/>
                <w:numId w:val="46"/>
              </w:numPr>
              <w:spacing w:after="160" w:line="259" w:lineRule="auto"/>
            </w:pPr>
            <w:r>
              <w:t xml:space="preserve">Determine process for establishing research priorities and creating research </w:t>
            </w:r>
            <w:proofErr w:type="gramStart"/>
            <w:r>
              <w:t>roadmap</w:t>
            </w:r>
            <w:proofErr w:type="gramEnd"/>
          </w:p>
          <w:p w14:paraId="76670107" w14:textId="77777777" w:rsidR="00E52063" w:rsidRDefault="00E52063" w:rsidP="00E52063">
            <w:pPr>
              <w:pStyle w:val="ListParagraph"/>
              <w:numPr>
                <w:ilvl w:val="0"/>
                <w:numId w:val="46"/>
              </w:numPr>
              <w:spacing w:after="160" w:line="259" w:lineRule="auto"/>
            </w:pPr>
            <w:r>
              <w:t>Suicide Prevention Portfolio Analysis Report</w:t>
            </w:r>
          </w:p>
          <w:p w14:paraId="447040A7" w14:textId="06F57F33" w:rsidR="00E52063" w:rsidRDefault="64E0458E" w:rsidP="00E52063">
            <w:pPr>
              <w:pStyle w:val="ListParagraph"/>
              <w:numPr>
                <w:ilvl w:val="1"/>
                <w:numId w:val="46"/>
              </w:numPr>
              <w:spacing w:after="160" w:line="259" w:lineRule="auto"/>
            </w:pPr>
            <w:r>
              <w:t xml:space="preserve">Presented as an example of need for strategic </w:t>
            </w:r>
            <w:proofErr w:type="gramStart"/>
            <w:r>
              <w:t>coordination</w:t>
            </w:r>
            <w:proofErr w:type="gramEnd"/>
          </w:p>
          <w:p w14:paraId="251000D5" w14:textId="1006F520" w:rsidR="00E52063" w:rsidRDefault="00E52063" w:rsidP="304C2F1C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 xml:space="preserve">Strategic Goals- </w:t>
            </w:r>
            <w:r w:rsidR="048C9F10">
              <w:t>S</w:t>
            </w:r>
            <w:r>
              <w:t>trategic goals for the suicide prevention</w:t>
            </w:r>
            <w:r w:rsidR="205A4CE1">
              <w:t xml:space="preserve"> strategic plan were developed by operational partners.</w:t>
            </w:r>
          </w:p>
          <w:p w14:paraId="440B051E" w14:textId="59899AF3" w:rsidR="00E52063" w:rsidRDefault="205A4CE1" w:rsidP="304C2F1C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>Research funding alignment with Strategic Goals varied.</w:t>
            </w:r>
          </w:p>
          <w:p w14:paraId="32E1F906" w14:textId="601367FA" w:rsidR="00E52063" w:rsidRDefault="205A4CE1" w:rsidP="304C2F1C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 xml:space="preserve">Moving forward – operational partners will help establish topics for research opportunities ensuring research alignment with Strategic Plans. </w:t>
            </w:r>
          </w:p>
          <w:p w14:paraId="221B38C4" w14:textId="3311FB6B" w:rsidR="00E52063" w:rsidRDefault="00E52063" w:rsidP="304C2F1C">
            <w:pPr>
              <w:spacing w:after="160" w:line="259" w:lineRule="auto"/>
            </w:pPr>
            <w:r>
              <w:t>Upcoming Agendas</w:t>
            </w:r>
            <w:r w:rsidR="0E1F6419">
              <w:t xml:space="preserve"> (subject to modification)</w:t>
            </w:r>
          </w:p>
          <w:p w14:paraId="095D8C07" w14:textId="77777777" w:rsidR="00E52063" w:rsidRDefault="00E52063" w:rsidP="00E52063">
            <w:pPr>
              <w:pStyle w:val="ListParagraph"/>
              <w:numPr>
                <w:ilvl w:val="1"/>
                <w:numId w:val="46"/>
              </w:numPr>
              <w:spacing w:after="160" w:line="259" w:lineRule="auto"/>
            </w:pPr>
            <w:r>
              <w:t>April</w:t>
            </w:r>
          </w:p>
          <w:p w14:paraId="64D18D55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>Description of suicide prevention research portfolio</w:t>
            </w:r>
          </w:p>
          <w:p w14:paraId="5627D6D6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 xml:space="preserve">Pain opiate use portfolio presentation </w:t>
            </w:r>
          </w:p>
          <w:p w14:paraId="5169AB3B" w14:textId="77777777" w:rsidR="00E52063" w:rsidRDefault="00E52063" w:rsidP="00E52063">
            <w:pPr>
              <w:pStyle w:val="ListParagraph"/>
              <w:numPr>
                <w:ilvl w:val="1"/>
                <w:numId w:val="46"/>
              </w:numPr>
              <w:spacing w:after="160" w:line="259" w:lineRule="auto"/>
            </w:pPr>
            <w:r>
              <w:t>May</w:t>
            </w:r>
          </w:p>
          <w:p w14:paraId="5DDAC7F4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>Development of suicide prevention dashboard</w:t>
            </w:r>
          </w:p>
          <w:p w14:paraId="2D35CD75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>Determining purview</w:t>
            </w:r>
          </w:p>
          <w:p w14:paraId="0417D7FA" w14:textId="77777777" w:rsidR="00E52063" w:rsidRDefault="00E52063" w:rsidP="00E52063">
            <w:pPr>
              <w:pStyle w:val="ListParagraph"/>
              <w:numPr>
                <w:ilvl w:val="1"/>
                <w:numId w:val="46"/>
              </w:numPr>
              <w:spacing w:after="160" w:line="259" w:lineRule="auto"/>
            </w:pPr>
            <w:r>
              <w:t>June</w:t>
            </w:r>
          </w:p>
          <w:p w14:paraId="21C53676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>Establishing charter</w:t>
            </w:r>
          </w:p>
          <w:p w14:paraId="25C71FE4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>Organizational structure of executive committee</w:t>
            </w:r>
          </w:p>
          <w:p w14:paraId="631F2B31" w14:textId="77777777" w:rsidR="00E52063" w:rsidRDefault="00E52063" w:rsidP="00E52063">
            <w:pPr>
              <w:pStyle w:val="ListParagraph"/>
              <w:numPr>
                <w:ilvl w:val="3"/>
                <w:numId w:val="46"/>
              </w:numPr>
              <w:spacing w:after="160" w:line="259" w:lineRule="auto"/>
            </w:pPr>
            <w:r>
              <w:t>Preventing COI</w:t>
            </w:r>
          </w:p>
          <w:p w14:paraId="3DC8EDF0" w14:textId="77777777" w:rsidR="00E52063" w:rsidRDefault="00E52063" w:rsidP="00E52063">
            <w:pPr>
              <w:pStyle w:val="ListParagraph"/>
              <w:numPr>
                <w:ilvl w:val="1"/>
                <w:numId w:val="46"/>
              </w:numPr>
              <w:spacing w:after="160" w:line="259" w:lineRule="auto"/>
            </w:pPr>
            <w:r>
              <w:t>July</w:t>
            </w:r>
          </w:p>
          <w:p w14:paraId="605CE2AF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>Utilization of CORES in portfolio management</w:t>
            </w:r>
          </w:p>
          <w:p w14:paraId="66712CE3" w14:textId="77777777" w:rsidR="00E52063" w:rsidRDefault="00E52063" w:rsidP="00E52063">
            <w:pPr>
              <w:pStyle w:val="ListParagraph"/>
              <w:numPr>
                <w:ilvl w:val="3"/>
                <w:numId w:val="46"/>
              </w:numPr>
              <w:spacing w:after="160" w:line="259" w:lineRule="auto"/>
            </w:pPr>
            <w:r>
              <w:t xml:space="preserve">Processes for receiving guidance/feedback from </w:t>
            </w:r>
            <w:proofErr w:type="gramStart"/>
            <w:r>
              <w:t>field</w:t>
            </w:r>
            <w:proofErr w:type="gramEnd"/>
          </w:p>
          <w:p w14:paraId="1ED3EE16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lastRenderedPageBreak/>
              <w:t>RFA structure</w:t>
            </w:r>
          </w:p>
          <w:p w14:paraId="436191DE" w14:textId="77777777" w:rsidR="00E52063" w:rsidRDefault="00E52063" w:rsidP="00E52063">
            <w:pPr>
              <w:pStyle w:val="ListParagraph"/>
              <w:numPr>
                <w:ilvl w:val="1"/>
                <w:numId w:val="46"/>
              </w:numPr>
              <w:spacing w:after="160" w:line="259" w:lineRule="auto"/>
            </w:pPr>
            <w:r>
              <w:t>August</w:t>
            </w:r>
          </w:p>
          <w:p w14:paraId="1125BD41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>Metrics for success</w:t>
            </w:r>
          </w:p>
          <w:p w14:paraId="6FDA24A7" w14:textId="77777777" w:rsidR="00E52063" w:rsidRDefault="00E52063" w:rsidP="00E52063">
            <w:pPr>
              <w:pStyle w:val="ListParagraph"/>
              <w:numPr>
                <w:ilvl w:val="2"/>
                <w:numId w:val="46"/>
              </w:numPr>
              <w:spacing w:after="160" w:line="259" w:lineRule="auto"/>
            </w:pPr>
            <w:r>
              <w:t xml:space="preserve">Recommendations to ISRM for Suicide Prevention Portfolio Management </w:t>
            </w:r>
          </w:p>
          <w:p w14:paraId="1EBD03CB" w14:textId="77777777" w:rsidR="00E52063" w:rsidRDefault="00E52063" w:rsidP="00E52063"/>
          <w:p w14:paraId="23F4BE62" w14:textId="04711378" w:rsidR="00030EC9" w:rsidRDefault="00030EC9" w:rsidP="39690238">
            <w:pPr>
              <w:pStyle w:val="NoSpacing"/>
              <w:rPr>
                <w:rFonts w:eastAsiaTheme="minorEastAsia"/>
                <w:b/>
                <w:bCs/>
              </w:rPr>
            </w:pPr>
          </w:p>
        </w:tc>
      </w:tr>
      <w:tr w:rsidR="008835F3" w14:paraId="76D1A69F" w14:textId="77777777" w:rsidTr="304C2F1C">
        <w:trPr>
          <w:jc w:val="center"/>
        </w:trPr>
        <w:tc>
          <w:tcPr>
            <w:tcW w:w="10080" w:type="dxa"/>
            <w:shd w:val="clear" w:color="auto" w:fill="auto"/>
          </w:tcPr>
          <w:p w14:paraId="3F6DEAB3" w14:textId="77777777" w:rsidR="008835F3" w:rsidRPr="39690238" w:rsidRDefault="008835F3" w:rsidP="39690238">
            <w:pPr>
              <w:pStyle w:val="NoSpacing"/>
              <w:ind w:left="720"/>
              <w:rPr>
                <w:rFonts w:eastAsiaTheme="minorEastAsia"/>
                <w:b/>
                <w:bCs/>
              </w:rPr>
            </w:pPr>
          </w:p>
        </w:tc>
      </w:tr>
    </w:tbl>
    <w:tbl>
      <w:tblPr>
        <w:tblW w:w="10080" w:type="dxa"/>
        <w:jc w:val="center"/>
        <w:tblBorders>
          <w:top w:val="dotted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5"/>
        <w:gridCol w:w="2075"/>
      </w:tblGrid>
      <w:tr w:rsidR="00E14E75" w14:paraId="4FA23DFB" w14:textId="77777777" w:rsidTr="3AA8DE67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745DDADD" w14:textId="150D66D1" w:rsidR="00E14E75" w:rsidRPr="00E14E75" w:rsidRDefault="00E14E75" w:rsidP="005D1D89">
            <w:pPr>
              <w:pStyle w:val="Heading3"/>
              <w:tabs>
                <w:tab w:val="left" w:pos="3684"/>
              </w:tabs>
              <w:spacing w:after="0"/>
              <w:jc w:val="center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</w:p>
        </w:tc>
      </w:tr>
      <w:tr w:rsidR="00E14E75" w14:paraId="37A013F6" w14:textId="77777777" w:rsidTr="3AA8DE67">
        <w:trPr>
          <w:jc w:val="center"/>
        </w:trPr>
        <w:tc>
          <w:tcPr>
            <w:tcW w:w="800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  <w:shd w:val="clear" w:color="auto" w:fill="002060"/>
          </w:tcPr>
          <w:p w14:paraId="1E309D07" w14:textId="0A7FB303" w:rsidR="00E14E75" w:rsidRDefault="00E14E75" w:rsidP="005D1D8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002060"/>
          </w:tcPr>
          <w:p w14:paraId="4A04DD06" w14:textId="3E2E1F9E" w:rsidR="00E14E75" w:rsidRDefault="00E14E75" w:rsidP="005D1D8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E14E75" w14:paraId="15C42C96" w14:textId="77777777" w:rsidTr="3AA8DE67">
        <w:trPr>
          <w:trHeight w:val="512"/>
          <w:jc w:val="center"/>
        </w:trPr>
        <w:tc>
          <w:tcPr>
            <w:tcW w:w="800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782A7" w14:textId="60033FEC" w:rsidR="00C80DCF" w:rsidRPr="0092522C" w:rsidRDefault="00C80DCF" w:rsidP="00786D51">
            <w:pPr>
              <w:pStyle w:val="NoSpacing"/>
              <w:tabs>
                <w:tab w:val="center" w:pos="4680"/>
                <w:tab w:val="right" w:pos="9360"/>
              </w:tabs>
              <w:ind w:left="36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7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308C5" w14:textId="7353778D" w:rsidR="00E14E75" w:rsidRPr="0092522C" w:rsidRDefault="00E14E75" w:rsidP="0092522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7DDB8C" w14:textId="4F1FE89F" w:rsidR="005D1D89" w:rsidRDefault="005D1D89">
      <w:pPr>
        <w:rPr>
          <w:rFonts w:asciiTheme="minorHAnsi" w:hAnsiTheme="minorHAnsi" w:cstheme="minorHAnsi"/>
          <w:sz w:val="22"/>
          <w:szCs w:val="22"/>
        </w:rPr>
      </w:pPr>
    </w:p>
    <w:p w14:paraId="162BFB26" w14:textId="36E6869D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44C708BB" w14:textId="22A6C3A7" w:rsidR="00A542C2" w:rsidRPr="00A542C2" w:rsidRDefault="00A542C2" w:rsidP="00A542C2">
      <w:pPr>
        <w:rPr>
          <w:rFonts w:asciiTheme="minorHAnsi" w:hAnsiTheme="minorHAnsi" w:cstheme="minorHAnsi"/>
          <w:sz w:val="22"/>
          <w:szCs w:val="22"/>
        </w:rPr>
      </w:pPr>
    </w:p>
    <w:p w14:paraId="3094ADDF" w14:textId="11916B10" w:rsidR="00A542C2" w:rsidRPr="00A542C2" w:rsidRDefault="00A542C2" w:rsidP="00A542C2">
      <w:pPr>
        <w:tabs>
          <w:tab w:val="left" w:pos="6434"/>
        </w:tabs>
        <w:rPr>
          <w:rFonts w:asciiTheme="minorHAnsi" w:hAnsiTheme="minorHAnsi" w:cstheme="minorHAnsi"/>
          <w:sz w:val="22"/>
          <w:szCs w:val="22"/>
        </w:rPr>
      </w:pPr>
    </w:p>
    <w:sectPr w:rsidR="00A542C2" w:rsidRPr="00A542C2" w:rsidSect="003B61D5">
      <w:headerReference w:type="default" r:id="rId10"/>
      <w:footerReference w:type="default" r:id="rId11"/>
      <w:pgSz w:w="11907" w:h="16839"/>
      <w:pgMar w:top="720" w:right="720" w:bottom="720" w:left="720" w:header="720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5690" w14:textId="77777777" w:rsidR="00625B98" w:rsidRDefault="00625B98" w:rsidP="00A245F9">
      <w:r>
        <w:separator/>
      </w:r>
    </w:p>
  </w:endnote>
  <w:endnote w:type="continuationSeparator" w:id="0">
    <w:p w14:paraId="626A5CAC" w14:textId="77777777" w:rsidR="00625B98" w:rsidRDefault="00625B98" w:rsidP="00A245F9">
      <w:r>
        <w:continuationSeparator/>
      </w:r>
    </w:p>
  </w:endnote>
  <w:endnote w:type="continuationNotice" w:id="1">
    <w:p w14:paraId="26633A64" w14:textId="77777777" w:rsidR="00625B98" w:rsidRDefault="00625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A80E" w14:textId="77777777" w:rsidR="005D1D89" w:rsidRDefault="005D1D89" w:rsidP="00030B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0457" w14:textId="77777777" w:rsidR="00625B98" w:rsidRDefault="00625B98" w:rsidP="00A245F9">
      <w:r>
        <w:separator/>
      </w:r>
    </w:p>
  </w:footnote>
  <w:footnote w:type="continuationSeparator" w:id="0">
    <w:p w14:paraId="1A0361E7" w14:textId="77777777" w:rsidR="00625B98" w:rsidRDefault="00625B98" w:rsidP="00A245F9">
      <w:r>
        <w:continuationSeparator/>
      </w:r>
    </w:p>
  </w:footnote>
  <w:footnote w:type="continuationNotice" w:id="1">
    <w:p w14:paraId="4DF7EEF2" w14:textId="77777777" w:rsidR="00625B98" w:rsidRDefault="00625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46A2" w14:textId="2D398CC2" w:rsidR="005D1D89" w:rsidRPr="00ED7DC0" w:rsidRDefault="00A245F9">
    <w:pPr>
      <w:rPr>
        <w:rFonts w:asciiTheme="minorHAnsi" w:eastAsia="Calibri" w:hAnsiTheme="minorHAnsi" w:cstheme="minorHAnsi"/>
        <w:b/>
        <w:color w:val="595959" w:themeColor="text1" w:themeTint="A6"/>
        <w:sz w:val="72"/>
        <w:szCs w:val="72"/>
      </w:rPr>
    </w:pPr>
    <w:r w:rsidRPr="00ED7DC0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63F30D01" wp14:editId="3F485B1B">
          <wp:simplePos x="0" y="0"/>
          <wp:positionH relativeFrom="margin">
            <wp:align>right</wp:align>
          </wp:positionH>
          <wp:positionV relativeFrom="paragraph">
            <wp:posOffset>-169174</wp:posOffset>
          </wp:positionV>
          <wp:extent cx="3016250" cy="745490"/>
          <wp:effectExtent l="0" t="0" r="0" b="0"/>
          <wp:wrapThrough wrapText="bothSides">
            <wp:wrapPolygon edited="0">
              <wp:start x="7367" y="0"/>
              <wp:lineTo x="273" y="4416"/>
              <wp:lineTo x="0" y="4968"/>
              <wp:lineTo x="136" y="14351"/>
              <wp:lineTo x="3138" y="18215"/>
              <wp:lineTo x="7503" y="20974"/>
              <wp:lineTo x="8731" y="20974"/>
              <wp:lineTo x="9686" y="18215"/>
              <wp:lineTo x="21418" y="15455"/>
              <wp:lineTo x="21418" y="12143"/>
              <wp:lineTo x="20600" y="9383"/>
              <wp:lineTo x="21009" y="6624"/>
              <wp:lineTo x="19917" y="5520"/>
              <wp:lineTo x="8867" y="0"/>
              <wp:lineTo x="7367" y="0"/>
            </wp:wrapPolygon>
          </wp:wrapThrough>
          <wp:docPr id="10" name="Picture 1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6" b="26616"/>
                  <a:stretch/>
                </pic:blipFill>
                <pic:spPr bwMode="auto">
                  <a:xfrm>
                    <a:off x="0" y="0"/>
                    <a:ext cx="301625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72"/>
        <w:szCs w:val="72"/>
      </w:rPr>
      <w:t xml:space="preserve"> </w:t>
    </w:r>
    <w:r w:rsidR="013EA88F" w:rsidRPr="43080E24">
      <w:rPr>
        <w:rFonts w:asciiTheme="minorHAnsi" w:eastAsia="Calibri" w:hAnsiTheme="minorHAnsi" w:cstheme="minorBidi"/>
        <w:b/>
        <w:bCs/>
        <w:color w:val="595959" w:themeColor="text1" w:themeTint="A6"/>
        <w:sz w:val="56"/>
        <w:szCs w:val="56"/>
      </w:rPr>
      <w:t>Meeting Documents</w:t>
    </w:r>
  </w:p>
  <w:p w14:paraId="32EE9775" w14:textId="77777777" w:rsidR="005D1D89" w:rsidRPr="00ED7DC0" w:rsidRDefault="006640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hAnsiTheme="minorHAnsi" w:cstheme="minorHAnsi"/>
        <w:color w:val="000000"/>
      </w:rPr>
    </w:pPr>
    <w:r w:rsidRPr="00ED7DC0">
      <w:rPr>
        <w:rFonts w:asciiTheme="minorHAnsi" w:eastAsia="Calibri" w:hAnsiTheme="minorHAnsi" w:cstheme="minorHAnsi"/>
        <w:b/>
        <w:color w:val="17365D"/>
        <w:sz w:val="18"/>
        <w:szCs w:val="18"/>
      </w:rPr>
      <w:br/>
    </w:r>
    <w:r w:rsidRPr="00ED7DC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7F99AD" wp14:editId="253768CD">
              <wp:simplePos x="0" y="0"/>
              <wp:positionH relativeFrom="column">
                <wp:posOffset>-190499</wp:posOffset>
              </wp:positionH>
              <wp:positionV relativeFrom="paragraph">
                <wp:posOffset>139700</wp:posOffset>
              </wp:positionV>
              <wp:extent cx="7004685" cy="368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48420" y="3766348"/>
                        <a:ext cx="6995160" cy="27305"/>
                      </a:xfrm>
                      <a:prstGeom prst="rect">
                        <a:avLst/>
                      </a:prstGeom>
                      <a:solidFill>
                        <a:srgbClr val="0C0C0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3FF253" w14:textId="77777777" w:rsidR="005D1D89" w:rsidRDefault="005D1D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15pt;margin-top:11pt;width:551.55pt;height: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c0c0c" stroked="f" w14:anchorId="677F99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">
              <v:textbox inset="2.53958mm,2.53958mm,2.53958mm,2.53958mm">
                <w:txbxContent>
                  <w:p w:rsidR="005D1D89" w:rsidRDefault="005D1D89" w14:paraId="293FF253" w14:textId="7777777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6EB"/>
    <w:multiLevelType w:val="hybridMultilevel"/>
    <w:tmpl w:val="9C34EE90"/>
    <w:lvl w:ilvl="0" w:tplc="9B9415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E604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82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A9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49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80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81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6D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04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104"/>
    <w:multiLevelType w:val="hybridMultilevel"/>
    <w:tmpl w:val="78387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30178"/>
    <w:multiLevelType w:val="hybridMultilevel"/>
    <w:tmpl w:val="11B0E6A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3F5B"/>
    <w:multiLevelType w:val="hybridMultilevel"/>
    <w:tmpl w:val="7422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24F6"/>
    <w:multiLevelType w:val="hybridMultilevel"/>
    <w:tmpl w:val="688C2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E73B1"/>
    <w:multiLevelType w:val="hybridMultilevel"/>
    <w:tmpl w:val="0BC02EE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50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6F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2F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49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AD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A2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24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E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D22EC"/>
    <w:multiLevelType w:val="hybridMultilevel"/>
    <w:tmpl w:val="E578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2CC8"/>
    <w:multiLevelType w:val="hybridMultilevel"/>
    <w:tmpl w:val="1164A5B6"/>
    <w:lvl w:ilvl="0" w:tplc="A6BE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88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4EB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C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4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EA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05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6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B3A23"/>
    <w:multiLevelType w:val="hybridMultilevel"/>
    <w:tmpl w:val="05644850"/>
    <w:lvl w:ilvl="0" w:tplc="9BBC05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85AE2"/>
    <w:multiLevelType w:val="hybridMultilevel"/>
    <w:tmpl w:val="95462E9A"/>
    <w:lvl w:ilvl="0" w:tplc="9BBC05F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71737A"/>
    <w:multiLevelType w:val="hybridMultilevel"/>
    <w:tmpl w:val="D196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038F"/>
    <w:multiLevelType w:val="hybridMultilevel"/>
    <w:tmpl w:val="8AAC6F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69"/>
    <w:multiLevelType w:val="hybridMultilevel"/>
    <w:tmpl w:val="5A90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3181"/>
    <w:multiLevelType w:val="hybridMultilevel"/>
    <w:tmpl w:val="C5F019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B1D0F"/>
    <w:multiLevelType w:val="hybridMultilevel"/>
    <w:tmpl w:val="0060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C0DD9"/>
    <w:multiLevelType w:val="hybridMultilevel"/>
    <w:tmpl w:val="CFEAEC28"/>
    <w:lvl w:ilvl="0" w:tplc="54D87AAE">
      <w:start w:val="1"/>
      <w:numFmt w:val="lowerLetter"/>
      <w:lvlText w:val="%1."/>
      <w:lvlJc w:val="left"/>
      <w:pPr>
        <w:ind w:left="720" w:hanging="360"/>
      </w:pPr>
    </w:lvl>
    <w:lvl w:ilvl="1" w:tplc="D034D406">
      <w:start w:val="1"/>
      <w:numFmt w:val="lowerLetter"/>
      <w:lvlText w:val="%2."/>
      <w:lvlJc w:val="left"/>
      <w:pPr>
        <w:ind w:left="1440" w:hanging="360"/>
      </w:pPr>
    </w:lvl>
    <w:lvl w:ilvl="2" w:tplc="7F88EEB2">
      <w:start w:val="1"/>
      <w:numFmt w:val="lowerRoman"/>
      <w:lvlText w:val="%3."/>
      <w:lvlJc w:val="right"/>
      <w:pPr>
        <w:ind w:left="2160" w:hanging="180"/>
      </w:pPr>
    </w:lvl>
    <w:lvl w:ilvl="3" w:tplc="A3DCC6D0">
      <w:start w:val="1"/>
      <w:numFmt w:val="decimal"/>
      <w:lvlText w:val="%4."/>
      <w:lvlJc w:val="left"/>
      <w:pPr>
        <w:ind w:left="2880" w:hanging="360"/>
      </w:pPr>
    </w:lvl>
    <w:lvl w:ilvl="4" w:tplc="D7906D60">
      <w:start w:val="1"/>
      <w:numFmt w:val="lowerLetter"/>
      <w:lvlText w:val="%5."/>
      <w:lvlJc w:val="left"/>
      <w:pPr>
        <w:ind w:left="3600" w:hanging="360"/>
      </w:pPr>
    </w:lvl>
    <w:lvl w:ilvl="5" w:tplc="7DFC9508">
      <w:start w:val="1"/>
      <w:numFmt w:val="lowerRoman"/>
      <w:lvlText w:val="%6."/>
      <w:lvlJc w:val="right"/>
      <w:pPr>
        <w:ind w:left="4320" w:hanging="180"/>
      </w:pPr>
    </w:lvl>
    <w:lvl w:ilvl="6" w:tplc="D854A6FA">
      <w:start w:val="1"/>
      <w:numFmt w:val="decimal"/>
      <w:lvlText w:val="%7."/>
      <w:lvlJc w:val="left"/>
      <w:pPr>
        <w:ind w:left="5040" w:hanging="360"/>
      </w:pPr>
    </w:lvl>
    <w:lvl w:ilvl="7" w:tplc="381293A0">
      <w:start w:val="1"/>
      <w:numFmt w:val="lowerLetter"/>
      <w:lvlText w:val="%8."/>
      <w:lvlJc w:val="left"/>
      <w:pPr>
        <w:ind w:left="5760" w:hanging="360"/>
      </w:pPr>
    </w:lvl>
    <w:lvl w:ilvl="8" w:tplc="01265E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34F32"/>
    <w:multiLevelType w:val="hybridMultilevel"/>
    <w:tmpl w:val="981CD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DC4F30"/>
    <w:multiLevelType w:val="hybridMultilevel"/>
    <w:tmpl w:val="09FE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64F7A"/>
    <w:multiLevelType w:val="hybridMultilevel"/>
    <w:tmpl w:val="6F28C870"/>
    <w:lvl w:ilvl="0" w:tplc="96F2500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3C00B2"/>
    <w:multiLevelType w:val="hybridMultilevel"/>
    <w:tmpl w:val="A19C7E44"/>
    <w:lvl w:ilvl="0" w:tplc="BC0A58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434B1C"/>
    <w:multiLevelType w:val="hybridMultilevel"/>
    <w:tmpl w:val="5B567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50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6F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2F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49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AD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A2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24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E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F26B9"/>
    <w:multiLevelType w:val="hybridMultilevel"/>
    <w:tmpl w:val="8A5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74D1C"/>
    <w:multiLevelType w:val="hybridMultilevel"/>
    <w:tmpl w:val="047EBE5E"/>
    <w:lvl w:ilvl="0" w:tplc="9BBC05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3ED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C8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A5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A0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AF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E6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C6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1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8AAB"/>
    <w:multiLevelType w:val="hybridMultilevel"/>
    <w:tmpl w:val="439E720C"/>
    <w:lvl w:ilvl="0" w:tplc="C5AE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80D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86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6A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EF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4E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08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45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E9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6CEB"/>
    <w:multiLevelType w:val="hybridMultilevel"/>
    <w:tmpl w:val="182A4AF2"/>
    <w:lvl w:ilvl="0" w:tplc="7E389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897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28F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0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AE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6A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2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A1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E8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F4350"/>
    <w:multiLevelType w:val="hybridMultilevel"/>
    <w:tmpl w:val="FED03E68"/>
    <w:lvl w:ilvl="0" w:tplc="04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C7467D52">
      <w:start w:val="1"/>
      <w:numFmt w:val="bullet"/>
      <w:lvlText w:val=""/>
      <w:lvlJc w:val="left"/>
      <w:pPr>
        <w:ind w:left="3608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6" w15:restartNumberingAfterBreak="0">
    <w:nsid w:val="44C451BC"/>
    <w:multiLevelType w:val="hybridMultilevel"/>
    <w:tmpl w:val="CFE4F9A4"/>
    <w:lvl w:ilvl="0" w:tplc="B3DEE1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E16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84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A9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02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C1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6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E5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A4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A0CB5"/>
    <w:multiLevelType w:val="hybridMultilevel"/>
    <w:tmpl w:val="88B612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C7467D52">
      <w:start w:val="1"/>
      <w:numFmt w:val="bullet"/>
      <w:lvlText w:val=""/>
      <w:lvlJc w:val="left"/>
      <w:pPr>
        <w:ind w:left="3608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8" w15:restartNumberingAfterBreak="0">
    <w:nsid w:val="4A1F4D8C"/>
    <w:multiLevelType w:val="hybridMultilevel"/>
    <w:tmpl w:val="8E02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803EF"/>
    <w:multiLevelType w:val="hybridMultilevel"/>
    <w:tmpl w:val="65A6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579C3"/>
    <w:multiLevelType w:val="hybridMultilevel"/>
    <w:tmpl w:val="04BAC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494050"/>
    <w:multiLevelType w:val="hybridMultilevel"/>
    <w:tmpl w:val="2828DF9C"/>
    <w:lvl w:ilvl="0" w:tplc="BC0A585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417CFD"/>
    <w:multiLevelType w:val="hybridMultilevel"/>
    <w:tmpl w:val="7F30EC08"/>
    <w:lvl w:ilvl="0" w:tplc="9BBC05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F45B5"/>
    <w:multiLevelType w:val="hybridMultilevel"/>
    <w:tmpl w:val="E5D23BB8"/>
    <w:lvl w:ilvl="0" w:tplc="6F50C3EA">
      <w:start w:val="1"/>
      <w:numFmt w:val="lowerLetter"/>
      <w:lvlText w:val="%1."/>
      <w:lvlJc w:val="left"/>
      <w:pPr>
        <w:ind w:left="1440" w:hanging="360"/>
      </w:pPr>
    </w:lvl>
    <w:lvl w:ilvl="1" w:tplc="5EEC1AB6">
      <w:start w:val="1"/>
      <w:numFmt w:val="lowerLetter"/>
      <w:lvlText w:val="%2."/>
      <w:lvlJc w:val="left"/>
      <w:pPr>
        <w:ind w:left="2160" w:hanging="360"/>
      </w:pPr>
    </w:lvl>
    <w:lvl w:ilvl="2" w:tplc="40CC3180">
      <w:start w:val="1"/>
      <w:numFmt w:val="lowerRoman"/>
      <w:lvlText w:val="%3."/>
      <w:lvlJc w:val="right"/>
      <w:pPr>
        <w:ind w:left="2880" w:hanging="180"/>
      </w:pPr>
    </w:lvl>
    <w:lvl w:ilvl="3" w:tplc="8ADC7DA4">
      <w:start w:val="1"/>
      <w:numFmt w:val="decimal"/>
      <w:lvlText w:val="%4."/>
      <w:lvlJc w:val="left"/>
      <w:pPr>
        <w:ind w:left="3600" w:hanging="360"/>
      </w:pPr>
    </w:lvl>
    <w:lvl w:ilvl="4" w:tplc="864EF5DC">
      <w:start w:val="1"/>
      <w:numFmt w:val="lowerLetter"/>
      <w:lvlText w:val="%5."/>
      <w:lvlJc w:val="left"/>
      <w:pPr>
        <w:ind w:left="4320" w:hanging="360"/>
      </w:pPr>
    </w:lvl>
    <w:lvl w:ilvl="5" w:tplc="84BEE802">
      <w:start w:val="1"/>
      <w:numFmt w:val="lowerRoman"/>
      <w:lvlText w:val="%6."/>
      <w:lvlJc w:val="right"/>
      <w:pPr>
        <w:ind w:left="5040" w:hanging="180"/>
      </w:pPr>
    </w:lvl>
    <w:lvl w:ilvl="6" w:tplc="132AAC3E">
      <w:start w:val="1"/>
      <w:numFmt w:val="decimal"/>
      <w:lvlText w:val="%7."/>
      <w:lvlJc w:val="left"/>
      <w:pPr>
        <w:ind w:left="5760" w:hanging="360"/>
      </w:pPr>
    </w:lvl>
    <w:lvl w:ilvl="7" w:tplc="33EA037C">
      <w:start w:val="1"/>
      <w:numFmt w:val="lowerLetter"/>
      <w:lvlText w:val="%8."/>
      <w:lvlJc w:val="left"/>
      <w:pPr>
        <w:ind w:left="6480" w:hanging="360"/>
      </w:pPr>
    </w:lvl>
    <w:lvl w:ilvl="8" w:tplc="156AF00A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CE3D4B"/>
    <w:multiLevelType w:val="hybridMultilevel"/>
    <w:tmpl w:val="4324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37319"/>
    <w:multiLevelType w:val="hybridMultilevel"/>
    <w:tmpl w:val="CD2E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E75B5"/>
    <w:multiLevelType w:val="hybridMultilevel"/>
    <w:tmpl w:val="F3C0AF68"/>
    <w:lvl w:ilvl="0" w:tplc="96F250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72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AF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D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8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E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E5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2A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A4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46DD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9843D98"/>
    <w:multiLevelType w:val="hybridMultilevel"/>
    <w:tmpl w:val="BD6EC20A"/>
    <w:lvl w:ilvl="0" w:tplc="BC0A58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A040D9"/>
    <w:multiLevelType w:val="hybridMultilevel"/>
    <w:tmpl w:val="FFFFFFFF"/>
    <w:lvl w:ilvl="0" w:tplc="3176C5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9D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48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E6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86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B60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40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83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CB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711FF"/>
    <w:multiLevelType w:val="hybridMultilevel"/>
    <w:tmpl w:val="2026B6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E6E631C">
      <w:start w:val="1"/>
      <w:numFmt w:val="decimal"/>
      <w:lvlText w:val="%2."/>
      <w:lvlJc w:val="left"/>
      <w:pPr>
        <w:ind w:left="2160" w:hanging="360"/>
      </w:pPr>
      <w:rPr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1" w15:restartNumberingAfterBreak="0">
    <w:nsid w:val="769E5582"/>
    <w:multiLevelType w:val="hybridMultilevel"/>
    <w:tmpl w:val="6406D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A01318"/>
    <w:multiLevelType w:val="hybridMultilevel"/>
    <w:tmpl w:val="718A3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A3327"/>
    <w:multiLevelType w:val="hybridMultilevel"/>
    <w:tmpl w:val="8458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A674A"/>
    <w:multiLevelType w:val="hybridMultilevel"/>
    <w:tmpl w:val="8AD465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50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6F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2F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49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AD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A2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24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E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F4D9C"/>
    <w:multiLevelType w:val="hybridMultilevel"/>
    <w:tmpl w:val="1BFE3CC4"/>
    <w:lvl w:ilvl="0" w:tplc="B0DA4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ED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62E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254B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4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00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4C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8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2D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15259">
    <w:abstractNumId w:val="23"/>
  </w:num>
  <w:num w:numId="2" w16cid:durableId="1365519525">
    <w:abstractNumId w:val="24"/>
  </w:num>
  <w:num w:numId="3" w16cid:durableId="921452435">
    <w:abstractNumId w:val="7"/>
  </w:num>
  <w:num w:numId="4" w16cid:durableId="313610542">
    <w:abstractNumId w:val="36"/>
  </w:num>
  <w:num w:numId="5" w16cid:durableId="1196622101">
    <w:abstractNumId w:val="22"/>
  </w:num>
  <w:num w:numId="6" w16cid:durableId="1983541206">
    <w:abstractNumId w:val="0"/>
  </w:num>
  <w:num w:numId="7" w16cid:durableId="1714887548">
    <w:abstractNumId w:val="26"/>
  </w:num>
  <w:num w:numId="8" w16cid:durableId="1533806129">
    <w:abstractNumId w:val="45"/>
  </w:num>
  <w:num w:numId="9" w16cid:durableId="54470283">
    <w:abstractNumId w:val="5"/>
  </w:num>
  <w:num w:numId="10" w16cid:durableId="2076780757">
    <w:abstractNumId w:val="33"/>
  </w:num>
  <w:num w:numId="11" w16cid:durableId="789710003">
    <w:abstractNumId w:val="15"/>
  </w:num>
  <w:num w:numId="12" w16cid:durableId="283196408">
    <w:abstractNumId w:val="28"/>
  </w:num>
  <w:num w:numId="13" w16cid:durableId="19480186">
    <w:abstractNumId w:val="3"/>
  </w:num>
  <w:num w:numId="14" w16cid:durableId="397901651">
    <w:abstractNumId w:val="1"/>
  </w:num>
  <w:num w:numId="15" w16cid:durableId="1749687752">
    <w:abstractNumId w:val="14"/>
  </w:num>
  <w:num w:numId="16" w16cid:durableId="353386026">
    <w:abstractNumId w:val="35"/>
  </w:num>
  <w:num w:numId="17" w16cid:durableId="1414356606">
    <w:abstractNumId w:val="38"/>
  </w:num>
  <w:num w:numId="18" w16cid:durableId="2016879818">
    <w:abstractNumId w:val="19"/>
  </w:num>
  <w:num w:numId="19" w16cid:durableId="978457676">
    <w:abstractNumId w:val="30"/>
  </w:num>
  <w:num w:numId="20" w16cid:durableId="833450961">
    <w:abstractNumId w:val="31"/>
  </w:num>
  <w:num w:numId="21" w16cid:durableId="161090430">
    <w:abstractNumId w:val="4"/>
  </w:num>
  <w:num w:numId="22" w16cid:durableId="381100305">
    <w:abstractNumId w:val="2"/>
  </w:num>
  <w:num w:numId="23" w16cid:durableId="2094889499">
    <w:abstractNumId w:val="6"/>
  </w:num>
  <w:num w:numId="24" w16cid:durableId="1105729624">
    <w:abstractNumId w:val="42"/>
  </w:num>
  <w:num w:numId="25" w16cid:durableId="153301589">
    <w:abstractNumId w:val="16"/>
  </w:num>
  <w:num w:numId="26" w16cid:durableId="1977100348">
    <w:abstractNumId w:val="10"/>
  </w:num>
  <w:num w:numId="27" w16cid:durableId="470900554">
    <w:abstractNumId w:val="37"/>
  </w:num>
  <w:num w:numId="28" w16cid:durableId="32273428">
    <w:abstractNumId w:val="13"/>
  </w:num>
  <w:num w:numId="29" w16cid:durableId="480734899">
    <w:abstractNumId w:val="20"/>
  </w:num>
  <w:num w:numId="30" w16cid:durableId="567113554">
    <w:abstractNumId w:val="44"/>
  </w:num>
  <w:num w:numId="31" w16cid:durableId="850800946">
    <w:abstractNumId w:val="39"/>
  </w:num>
  <w:num w:numId="32" w16cid:durableId="463888759">
    <w:abstractNumId w:val="18"/>
  </w:num>
  <w:num w:numId="33" w16cid:durableId="149298734">
    <w:abstractNumId w:val="9"/>
  </w:num>
  <w:num w:numId="34" w16cid:durableId="1454591631">
    <w:abstractNumId w:val="32"/>
  </w:num>
  <w:num w:numId="35" w16cid:durableId="1647784520">
    <w:abstractNumId w:val="17"/>
  </w:num>
  <w:num w:numId="36" w16cid:durableId="2085368707">
    <w:abstractNumId w:val="8"/>
  </w:num>
  <w:num w:numId="37" w16cid:durableId="389621617">
    <w:abstractNumId w:val="43"/>
  </w:num>
  <w:num w:numId="38" w16cid:durableId="1264607719">
    <w:abstractNumId w:val="21"/>
  </w:num>
  <w:num w:numId="39" w16cid:durableId="1830363227">
    <w:abstractNumId w:val="34"/>
  </w:num>
  <w:num w:numId="40" w16cid:durableId="988941175">
    <w:abstractNumId w:val="29"/>
  </w:num>
  <w:num w:numId="41" w16cid:durableId="1902058466">
    <w:abstractNumId w:val="41"/>
  </w:num>
  <w:num w:numId="42" w16cid:durableId="227541469">
    <w:abstractNumId w:val="12"/>
  </w:num>
  <w:num w:numId="43" w16cid:durableId="443770316">
    <w:abstractNumId w:val="11"/>
  </w:num>
  <w:num w:numId="44" w16cid:durableId="453208805">
    <w:abstractNumId w:val="40"/>
  </w:num>
  <w:num w:numId="45" w16cid:durableId="708532307">
    <w:abstractNumId w:val="27"/>
  </w:num>
  <w:num w:numId="46" w16cid:durableId="5462558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F9"/>
    <w:rsid w:val="00001734"/>
    <w:rsid w:val="00003E84"/>
    <w:rsid w:val="0000747E"/>
    <w:rsid w:val="00011704"/>
    <w:rsid w:val="00030B37"/>
    <w:rsid w:val="00030EC9"/>
    <w:rsid w:val="0004414F"/>
    <w:rsid w:val="00054A0F"/>
    <w:rsid w:val="0005749B"/>
    <w:rsid w:val="000608A4"/>
    <w:rsid w:val="000618BE"/>
    <w:rsid w:val="0007012F"/>
    <w:rsid w:val="00071FAB"/>
    <w:rsid w:val="00072088"/>
    <w:rsid w:val="00074596"/>
    <w:rsid w:val="00083681"/>
    <w:rsid w:val="000A3202"/>
    <w:rsid w:val="000A5B2A"/>
    <w:rsid w:val="000D6091"/>
    <w:rsid w:val="000E5B95"/>
    <w:rsid w:val="000F1A5F"/>
    <w:rsid w:val="00105E13"/>
    <w:rsid w:val="00111DD6"/>
    <w:rsid w:val="001127E6"/>
    <w:rsid w:val="0011547E"/>
    <w:rsid w:val="00123425"/>
    <w:rsid w:val="001234E9"/>
    <w:rsid w:val="00127823"/>
    <w:rsid w:val="001368E2"/>
    <w:rsid w:val="0014000A"/>
    <w:rsid w:val="00141E6F"/>
    <w:rsid w:val="00143360"/>
    <w:rsid w:val="0015239F"/>
    <w:rsid w:val="00170554"/>
    <w:rsid w:val="00171E09"/>
    <w:rsid w:val="001730DE"/>
    <w:rsid w:val="00186612"/>
    <w:rsid w:val="00193CE5"/>
    <w:rsid w:val="00195D1E"/>
    <w:rsid w:val="00196918"/>
    <w:rsid w:val="00197390"/>
    <w:rsid w:val="001A19A0"/>
    <w:rsid w:val="001A23B6"/>
    <w:rsid w:val="001A700D"/>
    <w:rsid w:val="001B00FF"/>
    <w:rsid w:val="001B3C0B"/>
    <w:rsid w:val="001B5E1C"/>
    <w:rsid w:val="001C77B8"/>
    <w:rsid w:val="001D0AB3"/>
    <w:rsid w:val="001D49B6"/>
    <w:rsid w:val="001E158E"/>
    <w:rsid w:val="001E428B"/>
    <w:rsid w:val="001E43D4"/>
    <w:rsid w:val="002019C5"/>
    <w:rsid w:val="00203C16"/>
    <w:rsid w:val="00206C46"/>
    <w:rsid w:val="002102A5"/>
    <w:rsid w:val="0022636D"/>
    <w:rsid w:val="00230838"/>
    <w:rsid w:val="00232106"/>
    <w:rsid w:val="00232E06"/>
    <w:rsid w:val="00241189"/>
    <w:rsid w:val="002439A5"/>
    <w:rsid w:val="00245B2D"/>
    <w:rsid w:val="00253686"/>
    <w:rsid w:val="002616A5"/>
    <w:rsid w:val="00264717"/>
    <w:rsid w:val="002662DD"/>
    <w:rsid w:val="002713C1"/>
    <w:rsid w:val="0027407E"/>
    <w:rsid w:val="0027777F"/>
    <w:rsid w:val="002817BE"/>
    <w:rsid w:val="002850D8"/>
    <w:rsid w:val="002904B2"/>
    <w:rsid w:val="00291E6B"/>
    <w:rsid w:val="00294414"/>
    <w:rsid w:val="002A2378"/>
    <w:rsid w:val="002A4504"/>
    <w:rsid w:val="002A48EB"/>
    <w:rsid w:val="002D37F1"/>
    <w:rsid w:val="002E1EFC"/>
    <w:rsid w:val="002E3188"/>
    <w:rsid w:val="002E71AB"/>
    <w:rsid w:val="002F0BC9"/>
    <w:rsid w:val="002F57B6"/>
    <w:rsid w:val="003002CD"/>
    <w:rsid w:val="00311A40"/>
    <w:rsid w:val="00327C22"/>
    <w:rsid w:val="003301C3"/>
    <w:rsid w:val="00335AE0"/>
    <w:rsid w:val="0034569B"/>
    <w:rsid w:val="00346473"/>
    <w:rsid w:val="00347578"/>
    <w:rsid w:val="00352E88"/>
    <w:rsid w:val="00352EA1"/>
    <w:rsid w:val="00354E6A"/>
    <w:rsid w:val="00354E82"/>
    <w:rsid w:val="00365395"/>
    <w:rsid w:val="00377926"/>
    <w:rsid w:val="003803B6"/>
    <w:rsid w:val="003822DA"/>
    <w:rsid w:val="0039238E"/>
    <w:rsid w:val="00397669"/>
    <w:rsid w:val="003A01B4"/>
    <w:rsid w:val="003A5F39"/>
    <w:rsid w:val="003B5E04"/>
    <w:rsid w:val="003B61D5"/>
    <w:rsid w:val="003C4FC2"/>
    <w:rsid w:val="003D1676"/>
    <w:rsid w:val="003E502D"/>
    <w:rsid w:val="003F3380"/>
    <w:rsid w:val="00410130"/>
    <w:rsid w:val="00410160"/>
    <w:rsid w:val="004176E1"/>
    <w:rsid w:val="00421253"/>
    <w:rsid w:val="00423549"/>
    <w:rsid w:val="004310A3"/>
    <w:rsid w:val="00432674"/>
    <w:rsid w:val="004376B1"/>
    <w:rsid w:val="0045080C"/>
    <w:rsid w:val="00453340"/>
    <w:rsid w:val="00455E7A"/>
    <w:rsid w:val="0045613D"/>
    <w:rsid w:val="004605DC"/>
    <w:rsid w:val="00471E6B"/>
    <w:rsid w:val="00472297"/>
    <w:rsid w:val="00473717"/>
    <w:rsid w:val="00484495"/>
    <w:rsid w:val="00484BC1"/>
    <w:rsid w:val="00492271"/>
    <w:rsid w:val="00496EA0"/>
    <w:rsid w:val="004A5936"/>
    <w:rsid w:val="004A6DDF"/>
    <w:rsid w:val="004B4193"/>
    <w:rsid w:val="004C1BDB"/>
    <w:rsid w:val="004C4C55"/>
    <w:rsid w:val="004C64D0"/>
    <w:rsid w:val="004C7D3E"/>
    <w:rsid w:val="004D068C"/>
    <w:rsid w:val="004D0975"/>
    <w:rsid w:val="004D1226"/>
    <w:rsid w:val="004D1626"/>
    <w:rsid w:val="004D1AB1"/>
    <w:rsid w:val="004D2A96"/>
    <w:rsid w:val="004D528C"/>
    <w:rsid w:val="004E2C5D"/>
    <w:rsid w:val="004F14C2"/>
    <w:rsid w:val="004F55C4"/>
    <w:rsid w:val="00506269"/>
    <w:rsid w:val="00515300"/>
    <w:rsid w:val="00515401"/>
    <w:rsid w:val="00523334"/>
    <w:rsid w:val="00523D13"/>
    <w:rsid w:val="00530BF1"/>
    <w:rsid w:val="00531C6D"/>
    <w:rsid w:val="00535C4C"/>
    <w:rsid w:val="0053680D"/>
    <w:rsid w:val="00543C46"/>
    <w:rsid w:val="00546D3D"/>
    <w:rsid w:val="0055014F"/>
    <w:rsid w:val="00551BE3"/>
    <w:rsid w:val="005550CF"/>
    <w:rsid w:val="00555718"/>
    <w:rsid w:val="00561DF4"/>
    <w:rsid w:val="00563047"/>
    <w:rsid w:val="00563F8B"/>
    <w:rsid w:val="00572A66"/>
    <w:rsid w:val="00583B68"/>
    <w:rsid w:val="00584807"/>
    <w:rsid w:val="00594592"/>
    <w:rsid w:val="005A4B25"/>
    <w:rsid w:val="005A7F18"/>
    <w:rsid w:val="005C5721"/>
    <w:rsid w:val="005C614C"/>
    <w:rsid w:val="005D1D89"/>
    <w:rsid w:val="005E1916"/>
    <w:rsid w:val="005E1DCA"/>
    <w:rsid w:val="005E2271"/>
    <w:rsid w:val="005E5755"/>
    <w:rsid w:val="005E658F"/>
    <w:rsid w:val="005F36FC"/>
    <w:rsid w:val="00605755"/>
    <w:rsid w:val="00605B26"/>
    <w:rsid w:val="00614F7A"/>
    <w:rsid w:val="0061537D"/>
    <w:rsid w:val="00615AFD"/>
    <w:rsid w:val="00616A39"/>
    <w:rsid w:val="00624E3A"/>
    <w:rsid w:val="00625B98"/>
    <w:rsid w:val="00626B44"/>
    <w:rsid w:val="006279A0"/>
    <w:rsid w:val="00630108"/>
    <w:rsid w:val="0063385A"/>
    <w:rsid w:val="00645862"/>
    <w:rsid w:val="00651C4D"/>
    <w:rsid w:val="00661384"/>
    <w:rsid w:val="00663B8C"/>
    <w:rsid w:val="006640EE"/>
    <w:rsid w:val="00666135"/>
    <w:rsid w:val="006738A5"/>
    <w:rsid w:val="00674484"/>
    <w:rsid w:val="006824C2"/>
    <w:rsid w:val="006825FC"/>
    <w:rsid w:val="00685036"/>
    <w:rsid w:val="00685C87"/>
    <w:rsid w:val="00687DA2"/>
    <w:rsid w:val="006A19E8"/>
    <w:rsid w:val="006A439F"/>
    <w:rsid w:val="006A4B9A"/>
    <w:rsid w:val="006B5554"/>
    <w:rsid w:val="006C35E5"/>
    <w:rsid w:val="006E48D6"/>
    <w:rsid w:val="006E79AA"/>
    <w:rsid w:val="006F549A"/>
    <w:rsid w:val="007012E0"/>
    <w:rsid w:val="007073D8"/>
    <w:rsid w:val="00707C57"/>
    <w:rsid w:val="00710AE5"/>
    <w:rsid w:val="00710D76"/>
    <w:rsid w:val="00712A10"/>
    <w:rsid w:val="007179A6"/>
    <w:rsid w:val="00726219"/>
    <w:rsid w:val="00735F40"/>
    <w:rsid w:val="0074085A"/>
    <w:rsid w:val="00744997"/>
    <w:rsid w:val="007454F6"/>
    <w:rsid w:val="007529F0"/>
    <w:rsid w:val="0075650A"/>
    <w:rsid w:val="00764E83"/>
    <w:rsid w:val="0077152E"/>
    <w:rsid w:val="007718AD"/>
    <w:rsid w:val="00776F6D"/>
    <w:rsid w:val="00782924"/>
    <w:rsid w:val="0078662A"/>
    <w:rsid w:val="00786B3A"/>
    <w:rsid w:val="00786D51"/>
    <w:rsid w:val="007A20D2"/>
    <w:rsid w:val="007A2B1D"/>
    <w:rsid w:val="007B1CBC"/>
    <w:rsid w:val="007B6076"/>
    <w:rsid w:val="007D15E2"/>
    <w:rsid w:val="007D725D"/>
    <w:rsid w:val="007D7DCB"/>
    <w:rsid w:val="007F0433"/>
    <w:rsid w:val="007F2DC6"/>
    <w:rsid w:val="0080471C"/>
    <w:rsid w:val="00805263"/>
    <w:rsid w:val="00805A1C"/>
    <w:rsid w:val="00822109"/>
    <w:rsid w:val="00830A7A"/>
    <w:rsid w:val="008316D1"/>
    <w:rsid w:val="00831BD6"/>
    <w:rsid w:val="00833B52"/>
    <w:rsid w:val="00833E57"/>
    <w:rsid w:val="00842C1F"/>
    <w:rsid w:val="008510C1"/>
    <w:rsid w:val="008511CE"/>
    <w:rsid w:val="00852935"/>
    <w:rsid w:val="00852A42"/>
    <w:rsid w:val="008620CD"/>
    <w:rsid w:val="00862CA5"/>
    <w:rsid w:val="00866186"/>
    <w:rsid w:val="00866EDF"/>
    <w:rsid w:val="008807D4"/>
    <w:rsid w:val="008835F3"/>
    <w:rsid w:val="008861AC"/>
    <w:rsid w:val="00894125"/>
    <w:rsid w:val="008A542F"/>
    <w:rsid w:val="008A6212"/>
    <w:rsid w:val="008B483F"/>
    <w:rsid w:val="008B4D42"/>
    <w:rsid w:val="008C5BC0"/>
    <w:rsid w:val="008C676F"/>
    <w:rsid w:val="008D13B2"/>
    <w:rsid w:val="008D2F20"/>
    <w:rsid w:val="008E3BF4"/>
    <w:rsid w:val="008E4FA8"/>
    <w:rsid w:val="008F4057"/>
    <w:rsid w:val="008F7CEC"/>
    <w:rsid w:val="00906976"/>
    <w:rsid w:val="009168E3"/>
    <w:rsid w:val="0092522C"/>
    <w:rsid w:val="00933B21"/>
    <w:rsid w:val="00935EDF"/>
    <w:rsid w:val="009521EB"/>
    <w:rsid w:val="0095658A"/>
    <w:rsid w:val="00964DF5"/>
    <w:rsid w:val="009668F0"/>
    <w:rsid w:val="009671A8"/>
    <w:rsid w:val="00981785"/>
    <w:rsid w:val="009969A3"/>
    <w:rsid w:val="009A04EF"/>
    <w:rsid w:val="009A06F2"/>
    <w:rsid w:val="009A6FF1"/>
    <w:rsid w:val="009B04B4"/>
    <w:rsid w:val="009B210A"/>
    <w:rsid w:val="009B5E12"/>
    <w:rsid w:val="009C4330"/>
    <w:rsid w:val="009C5526"/>
    <w:rsid w:val="009D669B"/>
    <w:rsid w:val="009E2239"/>
    <w:rsid w:val="009E381B"/>
    <w:rsid w:val="009E5B2D"/>
    <w:rsid w:val="009E5DE9"/>
    <w:rsid w:val="00A0145E"/>
    <w:rsid w:val="00A13725"/>
    <w:rsid w:val="00A245F9"/>
    <w:rsid w:val="00A30DAC"/>
    <w:rsid w:val="00A354EF"/>
    <w:rsid w:val="00A4048F"/>
    <w:rsid w:val="00A47C4E"/>
    <w:rsid w:val="00A523C3"/>
    <w:rsid w:val="00A542C2"/>
    <w:rsid w:val="00A6158E"/>
    <w:rsid w:val="00A63CBA"/>
    <w:rsid w:val="00A645F4"/>
    <w:rsid w:val="00A66314"/>
    <w:rsid w:val="00A87701"/>
    <w:rsid w:val="00A921A7"/>
    <w:rsid w:val="00AA5036"/>
    <w:rsid w:val="00AA7EA1"/>
    <w:rsid w:val="00AB343F"/>
    <w:rsid w:val="00AB555E"/>
    <w:rsid w:val="00AB55D4"/>
    <w:rsid w:val="00AC32C1"/>
    <w:rsid w:val="00AE2011"/>
    <w:rsid w:val="00AF3F2E"/>
    <w:rsid w:val="00AF59CD"/>
    <w:rsid w:val="00B00142"/>
    <w:rsid w:val="00B02D2B"/>
    <w:rsid w:val="00B03B87"/>
    <w:rsid w:val="00B05ACE"/>
    <w:rsid w:val="00B108E3"/>
    <w:rsid w:val="00B12383"/>
    <w:rsid w:val="00B17184"/>
    <w:rsid w:val="00B37A7F"/>
    <w:rsid w:val="00B469CE"/>
    <w:rsid w:val="00B6324A"/>
    <w:rsid w:val="00B6546C"/>
    <w:rsid w:val="00B654E7"/>
    <w:rsid w:val="00B70AB8"/>
    <w:rsid w:val="00B70DE4"/>
    <w:rsid w:val="00B74132"/>
    <w:rsid w:val="00B85F8E"/>
    <w:rsid w:val="00B86EF9"/>
    <w:rsid w:val="00B916B6"/>
    <w:rsid w:val="00B9644F"/>
    <w:rsid w:val="00BB044B"/>
    <w:rsid w:val="00BB3A89"/>
    <w:rsid w:val="00BD6271"/>
    <w:rsid w:val="00BE0EBB"/>
    <w:rsid w:val="00BE4705"/>
    <w:rsid w:val="00BE6109"/>
    <w:rsid w:val="00BE7152"/>
    <w:rsid w:val="00BF5515"/>
    <w:rsid w:val="00C0521C"/>
    <w:rsid w:val="00C1173F"/>
    <w:rsid w:val="00C12195"/>
    <w:rsid w:val="00C12976"/>
    <w:rsid w:val="00C150F3"/>
    <w:rsid w:val="00C17DD2"/>
    <w:rsid w:val="00C216AA"/>
    <w:rsid w:val="00C36456"/>
    <w:rsid w:val="00C43DFD"/>
    <w:rsid w:val="00C51CF7"/>
    <w:rsid w:val="00C5326E"/>
    <w:rsid w:val="00C5410D"/>
    <w:rsid w:val="00C62DD5"/>
    <w:rsid w:val="00C6369F"/>
    <w:rsid w:val="00C67FF5"/>
    <w:rsid w:val="00C80DCF"/>
    <w:rsid w:val="00C8364C"/>
    <w:rsid w:val="00C9224B"/>
    <w:rsid w:val="00C965E7"/>
    <w:rsid w:val="00CA0BB6"/>
    <w:rsid w:val="00CA4638"/>
    <w:rsid w:val="00CA6E4F"/>
    <w:rsid w:val="00CB230B"/>
    <w:rsid w:val="00CC21BB"/>
    <w:rsid w:val="00CD4316"/>
    <w:rsid w:val="00CE681A"/>
    <w:rsid w:val="00CF2EB6"/>
    <w:rsid w:val="00CF5E33"/>
    <w:rsid w:val="00CF65E0"/>
    <w:rsid w:val="00D03748"/>
    <w:rsid w:val="00D04083"/>
    <w:rsid w:val="00D04C9C"/>
    <w:rsid w:val="00D1192D"/>
    <w:rsid w:val="00D178F1"/>
    <w:rsid w:val="00D17F64"/>
    <w:rsid w:val="00D255D1"/>
    <w:rsid w:val="00D339E5"/>
    <w:rsid w:val="00D40EF8"/>
    <w:rsid w:val="00D43928"/>
    <w:rsid w:val="00D47C92"/>
    <w:rsid w:val="00D55AC4"/>
    <w:rsid w:val="00D6068A"/>
    <w:rsid w:val="00D7177C"/>
    <w:rsid w:val="00D7541D"/>
    <w:rsid w:val="00D84CDC"/>
    <w:rsid w:val="00D9633B"/>
    <w:rsid w:val="00DA237C"/>
    <w:rsid w:val="00DA7554"/>
    <w:rsid w:val="00DB1418"/>
    <w:rsid w:val="00DB454D"/>
    <w:rsid w:val="00DC2DF6"/>
    <w:rsid w:val="00DC5384"/>
    <w:rsid w:val="00DD367D"/>
    <w:rsid w:val="00DD4E70"/>
    <w:rsid w:val="00DD596B"/>
    <w:rsid w:val="00DD7301"/>
    <w:rsid w:val="00DD7949"/>
    <w:rsid w:val="00DF1196"/>
    <w:rsid w:val="00DF2592"/>
    <w:rsid w:val="00DF51E5"/>
    <w:rsid w:val="00E1359E"/>
    <w:rsid w:val="00E14E75"/>
    <w:rsid w:val="00E15951"/>
    <w:rsid w:val="00E210FD"/>
    <w:rsid w:val="00E23A64"/>
    <w:rsid w:val="00E23D6D"/>
    <w:rsid w:val="00E26DD9"/>
    <w:rsid w:val="00E46760"/>
    <w:rsid w:val="00E50895"/>
    <w:rsid w:val="00E52063"/>
    <w:rsid w:val="00E52584"/>
    <w:rsid w:val="00E5523C"/>
    <w:rsid w:val="00E56701"/>
    <w:rsid w:val="00E56A00"/>
    <w:rsid w:val="00E62BF2"/>
    <w:rsid w:val="00E648E1"/>
    <w:rsid w:val="00E64C37"/>
    <w:rsid w:val="00E66362"/>
    <w:rsid w:val="00E665B6"/>
    <w:rsid w:val="00E71205"/>
    <w:rsid w:val="00E76B21"/>
    <w:rsid w:val="00E85984"/>
    <w:rsid w:val="00E9191A"/>
    <w:rsid w:val="00EB51B1"/>
    <w:rsid w:val="00EC33DE"/>
    <w:rsid w:val="00EC52D0"/>
    <w:rsid w:val="00EC66E2"/>
    <w:rsid w:val="00ED571D"/>
    <w:rsid w:val="00ED7DC0"/>
    <w:rsid w:val="00EF2AFB"/>
    <w:rsid w:val="00EF3B92"/>
    <w:rsid w:val="00F02261"/>
    <w:rsid w:val="00F16A9A"/>
    <w:rsid w:val="00F17787"/>
    <w:rsid w:val="00F32330"/>
    <w:rsid w:val="00F36074"/>
    <w:rsid w:val="00F40EF2"/>
    <w:rsid w:val="00F425E1"/>
    <w:rsid w:val="00F42BAC"/>
    <w:rsid w:val="00F4674E"/>
    <w:rsid w:val="00F577E8"/>
    <w:rsid w:val="00F644B3"/>
    <w:rsid w:val="00F74031"/>
    <w:rsid w:val="00F768C3"/>
    <w:rsid w:val="00F81C63"/>
    <w:rsid w:val="00F85D5A"/>
    <w:rsid w:val="00F9049D"/>
    <w:rsid w:val="00FA16FF"/>
    <w:rsid w:val="00FA24C4"/>
    <w:rsid w:val="00FA2BE8"/>
    <w:rsid w:val="00FA6702"/>
    <w:rsid w:val="00FB0382"/>
    <w:rsid w:val="00FB1E8F"/>
    <w:rsid w:val="00FB3647"/>
    <w:rsid w:val="00FB4817"/>
    <w:rsid w:val="00FD1A71"/>
    <w:rsid w:val="00FD68FB"/>
    <w:rsid w:val="00FE04D2"/>
    <w:rsid w:val="00FE5BF1"/>
    <w:rsid w:val="00FE75BE"/>
    <w:rsid w:val="00FF6313"/>
    <w:rsid w:val="00FF6F60"/>
    <w:rsid w:val="0117B4FC"/>
    <w:rsid w:val="011A7E72"/>
    <w:rsid w:val="013EA88F"/>
    <w:rsid w:val="01693BED"/>
    <w:rsid w:val="017991F3"/>
    <w:rsid w:val="01A2D885"/>
    <w:rsid w:val="01E8E1EE"/>
    <w:rsid w:val="0245CDD6"/>
    <w:rsid w:val="02AF20E1"/>
    <w:rsid w:val="0341C2EF"/>
    <w:rsid w:val="0386C9FE"/>
    <w:rsid w:val="03B917FE"/>
    <w:rsid w:val="03CC9E08"/>
    <w:rsid w:val="0443EC53"/>
    <w:rsid w:val="048C9F10"/>
    <w:rsid w:val="049768D1"/>
    <w:rsid w:val="05A64FD3"/>
    <w:rsid w:val="05B2A778"/>
    <w:rsid w:val="089804EB"/>
    <w:rsid w:val="08E1AE0C"/>
    <w:rsid w:val="08F78B4F"/>
    <w:rsid w:val="0962C9D5"/>
    <w:rsid w:val="097B7205"/>
    <w:rsid w:val="09FBADE9"/>
    <w:rsid w:val="0A4CFDA9"/>
    <w:rsid w:val="0A978E0D"/>
    <w:rsid w:val="0AC4564F"/>
    <w:rsid w:val="0B6E335A"/>
    <w:rsid w:val="0BCCC999"/>
    <w:rsid w:val="0C0EB60A"/>
    <w:rsid w:val="0C2317EC"/>
    <w:rsid w:val="0C8AFECD"/>
    <w:rsid w:val="0CE0328B"/>
    <w:rsid w:val="0D3834C8"/>
    <w:rsid w:val="0D39A6BF"/>
    <w:rsid w:val="0DA30FC9"/>
    <w:rsid w:val="0E1F6419"/>
    <w:rsid w:val="0F0F1D88"/>
    <w:rsid w:val="1021EA90"/>
    <w:rsid w:val="106D58D8"/>
    <w:rsid w:val="113A2607"/>
    <w:rsid w:val="11AD7D02"/>
    <w:rsid w:val="126D630F"/>
    <w:rsid w:val="13092BEE"/>
    <w:rsid w:val="1364208C"/>
    <w:rsid w:val="136EADCC"/>
    <w:rsid w:val="13D24F3F"/>
    <w:rsid w:val="14456188"/>
    <w:rsid w:val="15860FC8"/>
    <w:rsid w:val="15D7FF05"/>
    <w:rsid w:val="168E1F71"/>
    <w:rsid w:val="179B1EE0"/>
    <w:rsid w:val="18061B47"/>
    <w:rsid w:val="18436314"/>
    <w:rsid w:val="18EAD689"/>
    <w:rsid w:val="191C6730"/>
    <w:rsid w:val="19786D72"/>
    <w:rsid w:val="19CDB3E7"/>
    <w:rsid w:val="19DF3375"/>
    <w:rsid w:val="1A221AF1"/>
    <w:rsid w:val="1A2D410D"/>
    <w:rsid w:val="1D112C8E"/>
    <w:rsid w:val="1D53F86E"/>
    <w:rsid w:val="1D71920F"/>
    <w:rsid w:val="1E9090FE"/>
    <w:rsid w:val="1EAA7159"/>
    <w:rsid w:val="1FF8CE4F"/>
    <w:rsid w:val="201DF195"/>
    <w:rsid w:val="205A4CE1"/>
    <w:rsid w:val="216473C4"/>
    <w:rsid w:val="227B33C1"/>
    <w:rsid w:val="2313CC64"/>
    <w:rsid w:val="2455DEA4"/>
    <w:rsid w:val="256A583D"/>
    <w:rsid w:val="25A8AB5D"/>
    <w:rsid w:val="27D3CAEE"/>
    <w:rsid w:val="28E3E078"/>
    <w:rsid w:val="29035732"/>
    <w:rsid w:val="29763232"/>
    <w:rsid w:val="29979704"/>
    <w:rsid w:val="2A9EDAA7"/>
    <w:rsid w:val="2AAB26B9"/>
    <w:rsid w:val="2AC5A1BB"/>
    <w:rsid w:val="2B324F23"/>
    <w:rsid w:val="2C1F3AD0"/>
    <w:rsid w:val="2C22FE9F"/>
    <w:rsid w:val="2C272EE2"/>
    <w:rsid w:val="2CDF8890"/>
    <w:rsid w:val="2CE26E02"/>
    <w:rsid w:val="2D014F72"/>
    <w:rsid w:val="2D5DCDE8"/>
    <w:rsid w:val="2F72E29A"/>
    <w:rsid w:val="2FCC65A3"/>
    <w:rsid w:val="2FEF88E0"/>
    <w:rsid w:val="304C2F1C"/>
    <w:rsid w:val="3163980E"/>
    <w:rsid w:val="3290E872"/>
    <w:rsid w:val="3344DF18"/>
    <w:rsid w:val="33740097"/>
    <w:rsid w:val="3386CD5C"/>
    <w:rsid w:val="348C3C0E"/>
    <w:rsid w:val="35A79FAE"/>
    <w:rsid w:val="35D739D5"/>
    <w:rsid w:val="35F397EF"/>
    <w:rsid w:val="360A713D"/>
    <w:rsid w:val="36B281BE"/>
    <w:rsid w:val="36E5E98D"/>
    <w:rsid w:val="36F479F7"/>
    <w:rsid w:val="3899B209"/>
    <w:rsid w:val="3931B4E2"/>
    <w:rsid w:val="39690238"/>
    <w:rsid w:val="3AA8DE67"/>
    <w:rsid w:val="3B3D03AC"/>
    <w:rsid w:val="3B480F6A"/>
    <w:rsid w:val="3B99263C"/>
    <w:rsid w:val="3C142307"/>
    <w:rsid w:val="3CABF6AF"/>
    <w:rsid w:val="3CCC3131"/>
    <w:rsid w:val="3D1E9EEE"/>
    <w:rsid w:val="3D4DD20B"/>
    <w:rsid w:val="3E906988"/>
    <w:rsid w:val="3F2447EF"/>
    <w:rsid w:val="3F6569A0"/>
    <w:rsid w:val="402C39E9"/>
    <w:rsid w:val="4042DC5F"/>
    <w:rsid w:val="406554DB"/>
    <w:rsid w:val="40766831"/>
    <w:rsid w:val="40B9EACD"/>
    <w:rsid w:val="40EC1AE9"/>
    <w:rsid w:val="40F36B2F"/>
    <w:rsid w:val="41394A9F"/>
    <w:rsid w:val="4140844D"/>
    <w:rsid w:val="421D3381"/>
    <w:rsid w:val="4241E06E"/>
    <w:rsid w:val="42CC57D9"/>
    <w:rsid w:val="42D51B00"/>
    <w:rsid w:val="43080E24"/>
    <w:rsid w:val="4334EEBA"/>
    <w:rsid w:val="433F3684"/>
    <w:rsid w:val="450EC59E"/>
    <w:rsid w:val="45EB9803"/>
    <w:rsid w:val="460CBBC2"/>
    <w:rsid w:val="465DAEE9"/>
    <w:rsid w:val="468BAC26"/>
    <w:rsid w:val="46949B4B"/>
    <w:rsid w:val="476A9A39"/>
    <w:rsid w:val="47C85952"/>
    <w:rsid w:val="47EB4327"/>
    <w:rsid w:val="47F56E8E"/>
    <w:rsid w:val="488B313D"/>
    <w:rsid w:val="49C5D9FD"/>
    <w:rsid w:val="4A0CA76A"/>
    <w:rsid w:val="4A5002CD"/>
    <w:rsid w:val="4A5E46FF"/>
    <w:rsid w:val="4AA5819D"/>
    <w:rsid w:val="4AF3C4BA"/>
    <w:rsid w:val="4BE33553"/>
    <w:rsid w:val="4BE4FCD9"/>
    <w:rsid w:val="4C95A704"/>
    <w:rsid w:val="4CBEB44A"/>
    <w:rsid w:val="4CFB0740"/>
    <w:rsid w:val="4D3F04AE"/>
    <w:rsid w:val="4D736E52"/>
    <w:rsid w:val="4E58A4F6"/>
    <w:rsid w:val="4E925E4B"/>
    <w:rsid w:val="5004912F"/>
    <w:rsid w:val="509EDBFD"/>
    <w:rsid w:val="50D548BB"/>
    <w:rsid w:val="50EEA522"/>
    <w:rsid w:val="524BC4F4"/>
    <w:rsid w:val="530EF619"/>
    <w:rsid w:val="54892171"/>
    <w:rsid w:val="5491E0D8"/>
    <w:rsid w:val="55318E0C"/>
    <w:rsid w:val="556B1C43"/>
    <w:rsid w:val="55C1F4CA"/>
    <w:rsid w:val="55C90142"/>
    <w:rsid w:val="55D0A5A2"/>
    <w:rsid w:val="55EF07DD"/>
    <w:rsid w:val="5658B4D2"/>
    <w:rsid w:val="56C6169E"/>
    <w:rsid w:val="57366FAE"/>
    <w:rsid w:val="5763076C"/>
    <w:rsid w:val="58964D61"/>
    <w:rsid w:val="589CC6AB"/>
    <w:rsid w:val="58D2400F"/>
    <w:rsid w:val="58F9B5B5"/>
    <w:rsid w:val="59036607"/>
    <w:rsid w:val="59C2D56A"/>
    <w:rsid w:val="59E3602C"/>
    <w:rsid w:val="5BD6F6CC"/>
    <w:rsid w:val="5BEBC810"/>
    <w:rsid w:val="5DA5B4DF"/>
    <w:rsid w:val="5DC59EF4"/>
    <w:rsid w:val="5DEBFB0F"/>
    <w:rsid w:val="5ED02DB6"/>
    <w:rsid w:val="5F5192A3"/>
    <w:rsid w:val="5F72A78B"/>
    <w:rsid w:val="601D05A0"/>
    <w:rsid w:val="614BD25E"/>
    <w:rsid w:val="61A03E7C"/>
    <w:rsid w:val="61D47B67"/>
    <w:rsid w:val="6203AEA6"/>
    <w:rsid w:val="62630A05"/>
    <w:rsid w:val="645D7AA3"/>
    <w:rsid w:val="64E0458E"/>
    <w:rsid w:val="65265F9E"/>
    <w:rsid w:val="6526AA32"/>
    <w:rsid w:val="652EB987"/>
    <w:rsid w:val="65DD290B"/>
    <w:rsid w:val="67457805"/>
    <w:rsid w:val="67AA4B1D"/>
    <w:rsid w:val="6860DBA5"/>
    <w:rsid w:val="68717C63"/>
    <w:rsid w:val="6979171C"/>
    <w:rsid w:val="69875CBA"/>
    <w:rsid w:val="69DDC22D"/>
    <w:rsid w:val="69E27594"/>
    <w:rsid w:val="6A18D6A0"/>
    <w:rsid w:val="6AE1EBDF"/>
    <w:rsid w:val="6BDA9E33"/>
    <w:rsid w:val="6CCFD488"/>
    <w:rsid w:val="6D416F5A"/>
    <w:rsid w:val="6D506950"/>
    <w:rsid w:val="6D8285C8"/>
    <w:rsid w:val="6E0AF101"/>
    <w:rsid w:val="6F35E2D2"/>
    <w:rsid w:val="6FB55D02"/>
    <w:rsid w:val="715BD991"/>
    <w:rsid w:val="729ACCF6"/>
    <w:rsid w:val="72A40F26"/>
    <w:rsid w:val="72F73313"/>
    <w:rsid w:val="73CF5CDE"/>
    <w:rsid w:val="73D54E8A"/>
    <w:rsid w:val="7419DBA9"/>
    <w:rsid w:val="74B94EE9"/>
    <w:rsid w:val="754C4366"/>
    <w:rsid w:val="758642D0"/>
    <w:rsid w:val="76691657"/>
    <w:rsid w:val="7688591A"/>
    <w:rsid w:val="76B38F2A"/>
    <w:rsid w:val="777FDE60"/>
    <w:rsid w:val="78A99FD6"/>
    <w:rsid w:val="7907C010"/>
    <w:rsid w:val="79D925E6"/>
    <w:rsid w:val="79F91014"/>
    <w:rsid w:val="7B7EB412"/>
    <w:rsid w:val="7C7AEFA5"/>
    <w:rsid w:val="7D1A8473"/>
    <w:rsid w:val="7D7E25E0"/>
    <w:rsid w:val="7DB2BADD"/>
    <w:rsid w:val="7DCA7F67"/>
    <w:rsid w:val="7E6BC3EE"/>
    <w:rsid w:val="7EA715BB"/>
    <w:rsid w:val="7EF99B8C"/>
    <w:rsid w:val="7F273C91"/>
    <w:rsid w:val="7F290CD3"/>
    <w:rsid w:val="7F3DDE17"/>
    <w:rsid w:val="7F53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21C1B"/>
  <w15:chartTrackingRefBased/>
  <w15:docId w15:val="{32CC8023-C0DB-4333-BECE-CD6DFEA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15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9"/>
    <w:pPr>
      <w:keepNext/>
      <w:spacing w:before="60" w:after="60"/>
      <w:outlineLvl w:val="2"/>
    </w:pPr>
    <w:rPr>
      <w:b/>
      <w:color w:val="FFFF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9"/>
    <w:pPr>
      <w:keepNext/>
      <w:spacing w:before="60" w:after="60"/>
      <w:outlineLvl w:val="3"/>
    </w:pPr>
    <w:rPr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45F9"/>
    <w:rPr>
      <w:rFonts w:ascii="Arial" w:eastAsia="Arial" w:hAnsi="Arial" w:cs="Arial"/>
      <w:b/>
      <w:color w:val="FFFFF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45F9"/>
    <w:rPr>
      <w:rFonts w:ascii="Arial" w:eastAsia="Arial" w:hAnsi="Arial" w:cs="Arial"/>
      <w:i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5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F9"/>
    <w:rPr>
      <w:rFonts w:ascii="Arial" w:eastAsia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376B1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B1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1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E84"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DD80-4361-45D1-84CF-242855275999}"/>
      </w:docPartPr>
      <w:docPartBody>
        <w:p w:rsidR="00531911" w:rsidRDefault="00531911"/>
      </w:docPartBody>
    </w:docPart>
    <w:docPart>
      <w:docPartPr>
        <w:name w:val="A780CD9CBB114B94BDE0F2DB7E29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A663-0F4A-43F3-B7DE-AA11F45777EF}"/>
      </w:docPartPr>
      <w:docPartBody>
        <w:p w:rsidR="00403712" w:rsidRDefault="00403712"/>
      </w:docPartBody>
    </w:docPart>
    <w:docPart>
      <w:docPartPr>
        <w:name w:val="FC9078F3835F4EB9A4E8E40E0F75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E519-6CD9-4D90-B1B6-212A2E2F237B}"/>
      </w:docPartPr>
      <w:docPartBody>
        <w:p w:rsidR="00FA7441" w:rsidRDefault="00FA7441"/>
      </w:docPartBody>
    </w:docPart>
    <w:docPart>
      <w:docPartPr>
        <w:name w:val="0F682BD3BA7A4EE8AB987BA4C2B2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3645-6516-44FC-BC5E-3D7810DE8B7E}"/>
      </w:docPartPr>
      <w:docPartBody>
        <w:p w:rsidR="00FA7441" w:rsidRDefault="00FA7441"/>
      </w:docPartBody>
    </w:docPart>
    <w:docPart>
      <w:docPartPr>
        <w:name w:val="AA1BBD8E4AE746B0B8846318A281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0BBC-DC13-4F2A-8D4D-15105C108BD6}"/>
      </w:docPartPr>
      <w:docPartBody>
        <w:p w:rsidR="00FA7441" w:rsidRDefault="00FA7441"/>
      </w:docPartBody>
    </w:docPart>
    <w:docPart>
      <w:docPartPr>
        <w:name w:val="AA12397CCC4146F7B2387D956FEB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2492-6500-4CE6-AFB0-B1B792E41BAE}"/>
      </w:docPartPr>
      <w:docPartBody>
        <w:p w:rsidR="00FA7441" w:rsidRDefault="00FA74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11"/>
    <w:rsid w:val="001862C1"/>
    <w:rsid w:val="001E201F"/>
    <w:rsid w:val="002C4FC0"/>
    <w:rsid w:val="002F1BC8"/>
    <w:rsid w:val="00322A52"/>
    <w:rsid w:val="003661A7"/>
    <w:rsid w:val="003F4EDD"/>
    <w:rsid w:val="00403712"/>
    <w:rsid w:val="004E55FF"/>
    <w:rsid w:val="00531911"/>
    <w:rsid w:val="00642CBD"/>
    <w:rsid w:val="006731B6"/>
    <w:rsid w:val="006C2AC5"/>
    <w:rsid w:val="0076679C"/>
    <w:rsid w:val="00782C17"/>
    <w:rsid w:val="00832B25"/>
    <w:rsid w:val="00832B54"/>
    <w:rsid w:val="00851B26"/>
    <w:rsid w:val="00A0010A"/>
    <w:rsid w:val="00A10394"/>
    <w:rsid w:val="00A219E4"/>
    <w:rsid w:val="00A711C6"/>
    <w:rsid w:val="00A767AD"/>
    <w:rsid w:val="00A90792"/>
    <w:rsid w:val="00D43ED3"/>
    <w:rsid w:val="00E87027"/>
    <w:rsid w:val="00F11256"/>
    <w:rsid w:val="00F2284C"/>
    <w:rsid w:val="00F35E89"/>
    <w:rsid w:val="00F97BB0"/>
    <w:rsid w:val="00FA5C3D"/>
    <w:rsid w:val="00F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1E07F2C274044A140D89A2848318B" ma:contentTypeVersion="10" ma:contentTypeDescription="Create a new document." ma:contentTypeScope="" ma:versionID="5865abdceee12cf2e0ce8f310ad82bd3">
  <xsd:schema xmlns:xsd="http://www.w3.org/2001/XMLSchema" xmlns:xs="http://www.w3.org/2001/XMLSchema" xmlns:p="http://schemas.microsoft.com/office/2006/metadata/properties" xmlns:ns2="2c6b27b9-eb57-4c2b-88ac-cc5deecff08c" xmlns:ns3="69b1282d-8bc9-4807-8fb9-a970b2ec8430" targetNamespace="http://schemas.microsoft.com/office/2006/metadata/properties" ma:root="true" ma:fieldsID="be54130c8802c171fc5bb87a0787409a" ns2:_="" ns3:_="">
    <xsd:import namespace="2c6b27b9-eb57-4c2b-88ac-cc5deecff08c"/>
    <xsd:import namespace="69b1282d-8bc9-4807-8fb9-a970b2ec8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7b9-eb57-4c2b-88ac-cc5deecff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282d-8bc9-4807-8fb9-a970b2ec8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6F27-F9B9-402E-A48E-21CFF3BB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b27b9-eb57-4c2b-88ac-cc5deecff08c"/>
    <ds:schemaRef ds:uri="69b1282d-8bc9-4807-8fb9-a970b2ec8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6A4EE-1E7F-4208-A6D8-0F9DC553FB29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2b4bb46-5d81-43f4-8587-34a3e0e6d4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265585-B856-4F25-94FA-7131395D1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Fares</dc:creator>
  <cp:keywords/>
  <dc:description/>
  <cp:lastModifiedBy>Rynerson, Annabelle L. (Portland) (she/her/hers)</cp:lastModifiedBy>
  <cp:revision>2</cp:revision>
  <dcterms:created xsi:type="dcterms:W3CDTF">2024-07-10T17:48:00Z</dcterms:created>
  <dcterms:modified xsi:type="dcterms:W3CDTF">2024-07-10T17:48:00Z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0x01010045B1E07F2C274044A140D89A2848318B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